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5E4A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561DF131" w14:textId="77777777" w:rsidR="00FA2C82" w:rsidRDefault="00FA2C82" w:rsidP="00FA2C82">
      <w:pPr>
        <w:pStyle w:val="Nagwek1"/>
        <w:spacing w:line="276" w:lineRule="auto"/>
        <w:jc w:val="center"/>
        <w:rPr>
          <w:rFonts w:ascii="Garamond" w:hAnsi="Garamond"/>
          <w:b w:val="0"/>
          <w:smallCaps/>
          <w:spacing w:val="40"/>
          <w:szCs w:val="24"/>
          <w:u w:val="single"/>
        </w:rPr>
      </w:pPr>
      <w:r w:rsidRPr="008B39D8">
        <w:rPr>
          <w:rFonts w:ascii="Garamond" w:hAnsi="Garamond"/>
          <w:smallCaps/>
          <w:spacing w:val="40"/>
          <w:szCs w:val="24"/>
          <w:u w:val="single"/>
        </w:rPr>
        <w:t xml:space="preserve">Sprawozdanie za 2020 r. </w:t>
      </w:r>
    </w:p>
    <w:p w14:paraId="1D13469C" w14:textId="7818450D" w:rsidR="00FA2C82" w:rsidRPr="00FA2C82" w:rsidRDefault="00FA2C82" w:rsidP="00FA2C82">
      <w:pPr>
        <w:pStyle w:val="Nagwek1"/>
        <w:spacing w:line="276" w:lineRule="auto"/>
        <w:jc w:val="center"/>
        <w:rPr>
          <w:rFonts w:ascii="Garamond" w:hAnsi="Garamond"/>
          <w:b w:val="0"/>
          <w:smallCaps/>
          <w:spacing w:val="40"/>
          <w:szCs w:val="24"/>
          <w:u w:val="single"/>
          <w:lang w:val="it-IT"/>
        </w:rPr>
      </w:pPr>
      <w:r w:rsidRPr="008B39D8">
        <w:rPr>
          <w:rFonts w:ascii="Garamond" w:hAnsi="Garamond"/>
          <w:smallCaps/>
          <w:spacing w:val="40"/>
          <w:szCs w:val="24"/>
          <w:u w:val="single"/>
          <w:lang w:val="it-IT"/>
        </w:rPr>
        <w:t>(II kwartał, IV-VI 2020 r.)</w:t>
      </w:r>
    </w:p>
    <w:p w14:paraId="07889628" w14:textId="77777777" w:rsidR="00FA2C82" w:rsidRPr="008B39D8" w:rsidRDefault="00FA2C82" w:rsidP="00FA2C82">
      <w:pPr>
        <w:pStyle w:val="Nagwek2"/>
        <w:spacing w:line="276" w:lineRule="auto"/>
        <w:rPr>
          <w:rFonts w:ascii="Garamond" w:hAnsi="Garamond"/>
          <w:sz w:val="24"/>
          <w:szCs w:val="24"/>
        </w:rPr>
      </w:pPr>
      <w:r w:rsidRPr="008B39D8">
        <w:rPr>
          <w:rFonts w:ascii="Garamond" w:hAnsi="Garamond"/>
          <w:sz w:val="24"/>
          <w:szCs w:val="24"/>
        </w:rPr>
        <w:t>Katedra Prawa Konstytucyjnego</w:t>
      </w:r>
    </w:p>
    <w:p w14:paraId="1DF53AF3" w14:textId="77777777" w:rsidR="00FA2C82" w:rsidRPr="008B39D8" w:rsidRDefault="00FA2C82" w:rsidP="00FA2C82">
      <w:pPr>
        <w:pStyle w:val="Stopka"/>
        <w:tabs>
          <w:tab w:val="clear" w:pos="4536"/>
          <w:tab w:val="clear" w:pos="9072"/>
        </w:tabs>
        <w:spacing w:line="276" w:lineRule="auto"/>
        <w:jc w:val="center"/>
        <w:rPr>
          <w:rFonts w:ascii="Garamond" w:hAnsi="Garamond"/>
          <w:b/>
          <w:smallCaps/>
          <w:spacing w:val="40"/>
          <w:sz w:val="24"/>
          <w:szCs w:val="24"/>
        </w:rPr>
      </w:pPr>
      <w:r w:rsidRPr="008B39D8">
        <w:rPr>
          <w:rFonts w:ascii="Garamond" w:hAnsi="Garamond"/>
          <w:b/>
          <w:smallCaps/>
          <w:spacing w:val="40"/>
          <w:sz w:val="24"/>
          <w:szCs w:val="24"/>
        </w:rPr>
        <w:t>Wydział Prawa i Administracji UW</w:t>
      </w:r>
    </w:p>
    <w:p w14:paraId="63E33B84" w14:textId="77777777" w:rsidR="00FA2C82" w:rsidRPr="008B39D8" w:rsidRDefault="00FA2C82" w:rsidP="00FA2C82">
      <w:pPr>
        <w:spacing w:after="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8B39D8">
        <w:rPr>
          <w:rFonts w:ascii="Garamond" w:hAnsi="Garamond" w:cs="Times New Roman"/>
          <w:sz w:val="24"/>
          <w:szCs w:val="24"/>
        </w:rPr>
        <w:t>(opracował mgr Rafał Smoleń)</w:t>
      </w:r>
    </w:p>
    <w:p w14:paraId="1F6F1C7C" w14:textId="77777777" w:rsidR="00FA2C82" w:rsidRPr="008B39D8" w:rsidRDefault="00FA2C82" w:rsidP="00FA2C8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04A4793F" w14:textId="77777777" w:rsidR="00FA2C82" w:rsidRPr="008B39D8" w:rsidRDefault="00FA2C82" w:rsidP="00FA2C8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34CC2234" w14:textId="77777777" w:rsidR="00FA2C82" w:rsidRPr="008B39D8" w:rsidRDefault="00FA2C82" w:rsidP="00FA2C82">
      <w:pPr>
        <w:pStyle w:val="Tekstpodstawowy"/>
        <w:spacing w:line="276" w:lineRule="auto"/>
        <w:jc w:val="left"/>
        <w:rPr>
          <w:spacing w:val="40"/>
          <w:szCs w:val="24"/>
        </w:rPr>
      </w:pPr>
      <w:r w:rsidRPr="008B39D8">
        <w:rPr>
          <w:spacing w:val="40"/>
          <w:szCs w:val="24"/>
        </w:rPr>
        <w:t>Skład Katedry:</w:t>
      </w:r>
    </w:p>
    <w:p w14:paraId="16490733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8B39D8">
        <w:rPr>
          <w:rFonts w:ascii="Garamond" w:hAnsi="Garamond" w:cs="Times New Roman"/>
          <w:sz w:val="24"/>
          <w:szCs w:val="24"/>
        </w:rPr>
        <w:t xml:space="preserve">prof. dr hab. Marek Zubik – Kierownik </w:t>
      </w:r>
    </w:p>
    <w:p w14:paraId="0AA5EEFF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prof. ucz. dr hab. Ryszard Piotrowski </w:t>
      </w:r>
    </w:p>
    <w:p w14:paraId="1ACE5A58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dr hab. Adam </w:t>
      </w:r>
      <w:proofErr w:type="spellStart"/>
      <w:r w:rsidRPr="008B39D8">
        <w:rPr>
          <w:rFonts w:eastAsiaTheme="minorHAnsi"/>
          <w:b w:val="0"/>
          <w:szCs w:val="24"/>
          <w:lang w:eastAsia="en-US"/>
        </w:rPr>
        <w:t>Krzywoń</w:t>
      </w:r>
      <w:proofErr w:type="spellEnd"/>
      <w:r w:rsidRPr="008B39D8">
        <w:rPr>
          <w:rFonts w:eastAsiaTheme="minorHAnsi"/>
          <w:b w:val="0"/>
          <w:szCs w:val="24"/>
          <w:lang w:eastAsia="en-US"/>
        </w:rPr>
        <w:t xml:space="preserve"> </w:t>
      </w:r>
    </w:p>
    <w:p w14:paraId="796CB429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dr Zbigniew Gromek </w:t>
      </w:r>
    </w:p>
    <w:p w14:paraId="5A489310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dr Jan Podkowik </w:t>
      </w:r>
    </w:p>
    <w:p w14:paraId="2D3EA48E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dr Robert Rybski </w:t>
      </w:r>
    </w:p>
    <w:p w14:paraId="573BA9F6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dr Marcin Stębelski </w:t>
      </w:r>
    </w:p>
    <w:p w14:paraId="26F41C0F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dr Marcin Szwed </w:t>
      </w:r>
    </w:p>
    <w:p w14:paraId="7DE52F2E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dr Monika </w:t>
      </w:r>
      <w:proofErr w:type="spellStart"/>
      <w:r w:rsidRPr="008B39D8">
        <w:rPr>
          <w:rFonts w:eastAsiaTheme="minorHAnsi"/>
          <w:b w:val="0"/>
          <w:szCs w:val="24"/>
          <w:lang w:eastAsia="en-US"/>
        </w:rPr>
        <w:t>Żabicka-Kłopotek</w:t>
      </w:r>
      <w:proofErr w:type="spellEnd"/>
    </w:p>
    <w:p w14:paraId="5C4FFFB4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>dr Agnieszka Wiltos</w:t>
      </w:r>
    </w:p>
    <w:p w14:paraId="0411904F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mgr Klaudia Dąbrowska </w:t>
      </w:r>
    </w:p>
    <w:p w14:paraId="30D9DA1A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mgr Łukasz Hnatkowski </w:t>
      </w:r>
    </w:p>
    <w:p w14:paraId="3090E226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mgr Konrad Rydel </w:t>
      </w:r>
    </w:p>
    <w:p w14:paraId="4140A951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 xml:space="preserve">mgr Rafał Smoleń </w:t>
      </w:r>
    </w:p>
    <w:p w14:paraId="68AC5646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>mgr Katarzyna Gaczyńska (Szkoła Doktorska Nauk Społecznych)</w:t>
      </w:r>
    </w:p>
    <w:p w14:paraId="3676B111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spacing w:val="20"/>
          <w:szCs w:val="24"/>
        </w:rPr>
      </w:pPr>
      <w:r w:rsidRPr="008B39D8">
        <w:rPr>
          <w:rFonts w:eastAsiaTheme="minorHAnsi"/>
          <w:b w:val="0"/>
          <w:szCs w:val="24"/>
          <w:lang w:eastAsia="en-US"/>
        </w:rPr>
        <w:t>mgr Patryk Kukliński (Szkoła Doktorska Nauk Społecznych)</w:t>
      </w:r>
    </w:p>
    <w:p w14:paraId="0273B9C3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8B39D8">
        <w:rPr>
          <w:rFonts w:eastAsiaTheme="minorHAnsi"/>
          <w:b w:val="0"/>
          <w:szCs w:val="24"/>
          <w:lang w:eastAsia="en-US"/>
        </w:rPr>
        <w:t>mgr Dominik Łukowiak (Szkoła Doktorska Nauk Społecznych)</w:t>
      </w:r>
    </w:p>
    <w:p w14:paraId="2CAA267D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rPr>
          <w:spacing w:val="20"/>
          <w:szCs w:val="24"/>
        </w:rPr>
      </w:pPr>
    </w:p>
    <w:p w14:paraId="1693492E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ind w:left="360"/>
        <w:rPr>
          <w:spacing w:val="20"/>
          <w:szCs w:val="24"/>
        </w:rPr>
      </w:pPr>
    </w:p>
    <w:p w14:paraId="2B6B23EF" w14:textId="77777777" w:rsidR="00FA2C82" w:rsidRPr="008B39D8" w:rsidRDefault="00FA2C82" w:rsidP="00FA2C82">
      <w:pPr>
        <w:pStyle w:val="Tekstpodstawowy"/>
        <w:tabs>
          <w:tab w:val="left" w:pos="1080"/>
        </w:tabs>
        <w:spacing w:line="276" w:lineRule="auto"/>
        <w:ind w:left="360"/>
        <w:jc w:val="center"/>
        <w:rPr>
          <w:spacing w:val="20"/>
          <w:szCs w:val="24"/>
        </w:rPr>
      </w:pPr>
      <w:r w:rsidRPr="008B39D8">
        <w:rPr>
          <w:spacing w:val="20"/>
          <w:szCs w:val="24"/>
        </w:rPr>
        <w:t>PUBLIKACJE NAUKOWE</w:t>
      </w:r>
    </w:p>
    <w:p w14:paraId="484E4078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D0C21B8" w14:textId="77777777" w:rsidR="00FA2C82" w:rsidRPr="008B39D8" w:rsidRDefault="00FA2C82" w:rsidP="00FA2C82">
      <w:pPr>
        <w:pStyle w:val="Tekstpodstawowy"/>
        <w:numPr>
          <w:ilvl w:val="0"/>
          <w:numId w:val="1"/>
        </w:numPr>
        <w:tabs>
          <w:tab w:val="left" w:pos="1080"/>
        </w:tabs>
        <w:spacing w:line="276" w:lineRule="auto"/>
        <w:ind w:left="360" w:hanging="360"/>
        <w:rPr>
          <w:spacing w:val="20"/>
          <w:szCs w:val="24"/>
        </w:rPr>
      </w:pPr>
      <w:r w:rsidRPr="008B39D8">
        <w:rPr>
          <w:spacing w:val="20"/>
          <w:szCs w:val="24"/>
          <w:u w:val="single"/>
        </w:rPr>
        <w:t>Wykaz monografii</w:t>
      </w:r>
      <w:r w:rsidRPr="008B39D8">
        <w:rPr>
          <w:spacing w:val="20"/>
          <w:szCs w:val="24"/>
        </w:rPr>
        <w:t>: monografie lub podręczniki (także w postaci elektronicznej, do sprawozdania należy dołączyć skan/kopię strony tytułowej oraz strony potwierdzającej autorstwo publikacji)</w:t>
      </w:r>
    </w:p>
    <w:p w14:paraId="55767FC9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3E112A3F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DOI, a w razie jego braku adres strony internetowej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 xml:space="preserve">: </w:t>
      </w:r>
      <w:hyperlink r:id="rId5" w:history="1">
        <w:r w:rsidRPr="008B39D8">
          <w:rPr>
            <w:rStyle w:val="Hipercze"/>
            <w:rFonts w:ascii="Garamond" w:hAnsi="Garamond"/>
            <w:sz w:val="24"/>
            <w:szCs w:val="24"/>
          </w:rPr>
          <w:t>https://www.profinfo.pl/sklep/kontrola-wykonywania-zadan-i-nadzor-nad-jednostkami-samorzadu-terytorialnego,133234.html</w:t>
        </w:r>
      </w:hyperlink>
    </w:p>
    <w:p w14:paraId="338E7FC4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Tytuł monografii: </w:t>
      </w:r>
      <w:r w:rsidRPr="00767E1B">
        <w:rPr>
          <w:rFonts w:ascii="Garamond" w:hAnsi="Garamond" w:cs="Times New Roman"/>
          <w:bCs/>
          <w:i/>
          <w:iCs/>
          <w:sz w:val="24"/>
          <w:szCs w:val="24"/>
        </w:rPr>
        <w:t>Kontrola wykonania zadań i nadzór nad jednostkami samorządu terytorialnego</w:t>
      </w:r>
    </w:p>
    <w:p w14:paraId="7CC8439D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ISBN monografii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 xml:space="preserve">: </w:t>
      </w:r>
      <w:r w:rsidRPr="008B39D8">
        <w:rPr>
          <w:rFonts w:ascii="Garamond" w:hAnsi="Garamond" w:cs="Times New Roman"/>
          <w:bCs/>
          <w:sz w:val="24"/>
          <w:szCs w:val="24"/>
        </w:rPr>
        <w:t>978-83-8187-774-9</w:t>
      </w:r>
    </w:p>
    <w:p w14:paraId="29D6CDD4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 xml:space="preserve">Strony (od s. do s.): </w:t>
      </w:r>
      <w:r w:rsidRPr="008B39D8">
        <w:rPr>
          <w:b w:val="0"/>
          <w:bCs/>
          <w:szCs w:val="24"/>
        </w:rPr>
        <w:t>1–212</w:t>
      </w:r>
    </w:p>
    <w:p w14:paraId="30A31828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szCs w:val="24"/>
        </w:rPr>
      </w:pPr>
      <w:r w:rsidRPr="008B39D8">
        <w:rPr>
          <w:szCs w:val="24"/>
        </w:rPr>
        <w:t>Autor:</w:t>
      </w:r>
      <w:r w:rsidRPr="008B39D8">
        <w:rPr>
          <w:b w:val="0"/>
          <w:szCs w:val="24"/>
        </w:rPr>
        <w:tab/>
      </w:r>
      <w:r w:rsidRPr="008B39D8">
        <w:rPr>
          <w:b w:val="0"/>
          <w:bCs/>
          <w:szCs w:val="24"/>
        </w:rPr>
        <w:t xml:space="preserve">Joanna </w:t>
      </w:r>
      <w:proofErr w:type="spellStart"/>
      <w:r w:rsidRPr="008B39D8">
        <w:rPr>
          <w:b w:val="0"/>
          <w:bCs/>
          <w:szCs w:val="24"/>
        </w:rPr>
        <w:t>Wyporska</w:t>
      </w:r>
      <w:proofErr w:type="spellEnd"/>
      <w:r w:rsidRPr="008B39D8">
        <w:rPr>
          <w:b w:val="0"/>
          <w:bCs/>
          <w:szCs w:val="24"/>
        </w:rPr>
        <w:t xml:space="preserve">-Frankiewicz, Elżbieta </w:t>
      </w:r>
      <w:proofErr w:type="spellStart"/>
      <w:r w:rsidRPr="008B39D8">
        <w:rPr>
          <w:b w:val="0"/>
          <w:bCs/>
          <w:szCs w:val="24"/>
        </w:rPr>
        <w:t>Jarzęcka-Siwik</w:t>
      </w:r>
      <w:proofErr w:type="spellEnd"/>
      <w:r w:rsidRPr="008B39D8">
        <w:rPr>
          <w:b w:val="0"/>
          <w:bCs/>
          <w:szCs w:val="24"/>
        </w:rPr>
        <w:t xml:space="preserve">, </w:t>
      </w:r>
      <w:r w:rsidRPr="008B39D8">
        <w:rPr>
          <w:b w:val="0"/>
          <w:bCs/>
          <w:szCs w:val="24"/>
          <w:u w:val="single"/>
        </w:rPr>
        <w:t>Maciej Berek</w:t>
      </w:r>
    </w:p>
    <w:p w14:paraId="7BE27DB6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Rola osoby (autor / redaktor / autor przekładu):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 xml:space="preserve"> współautor </w:t>
      </w:r>
    </w:p>
    <w:p w14:paraId="3AFD9E63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Imiona i nazwiska pozostałych współautorów i redaktorów monografii oraz – jeżeli są znane – ich numery ORCID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 xml:space="preserve">: </w:t>
      </w:r>
      <w:r w:rsidRPr="008B39D8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Joanna </w:t>
      </w:r>
      <w:proofErr w:type="spellStart"/>
      <w:r w:rsidRPr="008B39D8">
        <w:rPr>
          <w:rFonts w:ascii="Garamond" w:eastAsia="Times New Roman" w:hAnsi="Garamond" w:cs="Times New Roman"/>
          <w:bCs/>
          <w:sz w:val="24"/>
          <w:szCs w:val="24"/>
          <w:lang w:eastAsia="ar-SA"/>
        </w:rPr>
        <w:t>Wyporska</w:t>
      </w:r>
      <w:proofErr w:type="spellEnd"/>
      <w:r w:rsidRPr="008B39D8">
        <w:rPr>
          <w:rFonts w:ascii="Garamond" w:eastAsia="Times New Roman" w:hAnsi="Garamond" w:cs="Times New Roman"/>
          <w:bCs/>
          <w:sz w:val="24"/>
          <w:szCs w:val="24"/>
          <w:lang w:eastAsia="ar-SA"/>
        </w:rPr>
        <w:t xml:space="preserve">-Frankiewicz, Elżbieta </w:t>
      </w:r>
      <w:proofErr w:type="spellStart"/>
      <w:r w:rsidRPr="008B39D8">
        <w:rPr>
          <w:rFonts w:ascii="Garamond" w:eastAsia="Times New Roman" w:hAnsi="Garamond" w:cs="Times New Roman"/>
          <w:bCs/>
          <w:sz w:val="24"/>
          <w:szCs w:val="24"/>
          <w:lang w:eastAsia="ar-SA"/>
        </w:rPr>
        <w:t>Jarzęcka-Siwik</w:t>
      </w:r>
      <w:proofErr w:type="spellEnd"/>
    </w:p>
    <w:p w14:paraId="2EB20BC4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Wydawca: </w:t>
      </w:r>
      <w:r w:rsidRPr="008B39D8">
        <w:rPr>
          <w:rFonts w:ascii="Garamond" w:hAnsi="Garamond" w:cs="Times New Roman"/>
          <w:bCs/>
          <w:sz w:val="24"/>
          <w:szCs w:val="24"/>
        </w:rPr>
        <w:t>Wolters Kluwer</w:t>
      </w:r>
    </w:p>
    <w:p w14:paraId="7F7A22D5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Rok wydania: </w:t>
      </w:r>
      <w:r w:rsidRPr="008B39D8">
        <w:rPr>
          <w:rFonts w:ascii="Garamond" w:hAnsi="Garamond" w:cs="Times New Roman"/>
          <w:bCs/>
          <w:sz w:val="24"/>
          <w:szCs w:val="24"/>
        </w:rPr>
        <w:t>2020</w:t>
      </w:r>
    </w:p>
    <w:p w14:paraId="0B975445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>Oznaczenie wydania:</w:t>
      </w:r>
      <w:r w:rsidRPr="008B39D8">
        <w:rPr>
          <w:b w:val="0"/>
          <w:szCs w:val="24"/>
        </w:rPr>
        <w:t xml:space="preserve"> </w:t>
      </w:r>
      <w:r w:rsidRPr="008B39D8">
        <w:rPr>
          <w:b w:val="0"/>
          <w:bCs/>
          <w:szCs w:val="24"/>
        </w:rPr>
        <w:t>1</w:t>
      </w:r>
    </w:p>
    <w:p w14:paraId="47889D87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szCs w:val="24"/>
        </w:rPr>
      </w:pPr>
      <w:r w:rsidRPr="008B39D8">
        <w:rPr>
          <w:szCs w:val="24"/>
        </w:rPr>
        <w:t xml:space="preserve">Dyscyplina, jeśli inna niż nauki prawne: </w:t>
      </w:r>
      <w:r w:rsidRPr="008B39D8">
        <w:rPr>
          <w:b w:val="0"/>
          <w:bCs/>
          <w:szCs w:val="24"/>
        </w:rPr>
        <w:t>–</w:t>
      </w:r>
    </w:p>
    <w:p w14:paraId="5F10224D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b/>
          <w:bCs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lastRenderedPageBreak/>
        <w:t xml:space="preserve">Czy monografia naukowa stanowi przekład: </w:t>
      </w:r>
    </w:p>
    <w:p w14:paraId="0900D126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– na język polski dzieła istotnego dla nauki lub kultury: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8B39D8">
        <w:rPr>
          <w:rFonts w:ascii="Garamond" w:hAnsi="Garamond"/>
          <w:sz w:val="24"/>
          <w:szCs w:val="24"/>
        </w:rPr>
        <w:t>nie</w:t>
      </w:r>
    </w:p>
    <w:p w14:paraId="7F6444DD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– na inny język nowożytny dzieła istotnego dla nauki lub kultury, wydanego w języku polskim: </w:t>
      </w:r>
      <w:r w:rsidRPr="008B39D8">
        <w:rPr>
          <w:rFonts w:ascii="Garamond" w:hAnsi="Garamond"/>
          <w:sz w:val="24"/>
          <w:szCs w:val="24"/>
        </w:rPr>
        <w:t>nie</w:t>
      </w:r>
    </w:p>
    <w:p w14:paraId="44B2DCFA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Czy monografia naukowa stanowi edycję naukową tekstu źródłowego: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8B39D8">
        <w:rPr>
          <w:rFonts w:ascii="Garamond" w:hAnsi="Garamond"/>
          <w:sz w:val="24"/>
          <w:szCs w:val="24"/>
        </w:rPr>
        <w:t>nie</w:t>
      </w:r>
    </w:p>
    <w:p w14:paraId="1CD4450E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1669E296" w14:textId="77777777" w:rsidR="00FA2C82" w:rsidRPr="008B39D8" w:rsidRDefault="00FA2C82" w:rsidP="00FA2C82">
      <w:pPr>
        <w:pStyle w:val="Tekstpodstawowy"/>
        <w:numPr>
          <w:ilvl w:val="0"/>
          <w:numId w:val="1"/>
        </w:numPr>
        <w:tabs>
          <w:tab w:val="left" w:pos="1080"/>
        </w:tabs>
        <w:spacing w:line="276" w:lineRule="auto"/>
        <w:ind w:left="360" w:hanging="360"/>
        <w:rPr>
          <w:spacing w:val="20"/>
          <w:szCs w:val="24"/>
        </w:rPr>
      </w:pPr>
      <w:r w:rsidRPr="008B39D8">
        <w:rPr>
          <w:spacing w:val="20"/>
          <w:szCs w:val="24"/>
          <w:u w:val="single"/>
        </w:rPr>
        <w:t>Wykaz rozdziałów w monografiach</w:t>
      </w:r>
      <w:r w:rsidRPr="008B39D8">
        <w:rPr>
          <w:spacing w:val="20"/>
          <w:szCs w:val="24"/>
        </w:rPr>
        <w:t xml:space="preserve"> (pracach zbiorowych, księgach pamiątkowych, także w postaci elektronicznej) lub podręcznikach akademickich (do sprawozdania należy dołączyć skan/kopię strony tytułowej oraz strony potwierdzającej autorstwo publikacji)</w:t>
      </w:r>
    </w:p>
    <w:p w14:paraId="77264651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1264899D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Pr="008B39D8">
        <w:rPr>
          <w:rFonts w:ascii="Garamond" w:hAnsi="Garamond" w:cs="Times New Roman"/>
          <w:bCs/>
          <w:sz w:val="24"/>
          <w:szCs w:val="24"/>
        </w:rPr>
        <w:t xml:space="preserve"> </w:t>
      </w:r>
      <w:r w:rsidRPr="008B39D8">
        <w:rPr>
          <w:rFonts w:ascii="Garamond" w:hAnsi="Garamond" w:cs="Times New Roman"/>
          <w:bCs/>
          <w:i/>
          <w:iCs/>
          <w:sz w:val="24"/>
          <w:szCs w:val="24"/>
        </w:rPr>
        <w:t>John F. Kennedy. Lekcje dla współczesności. Dziedzictwo polityczno-prawne i międzynarodowe 35 prezydenta USA</w:t>
      </w:r>
      <w:r w:rsidRPr="008B39D8">
        <w:rPr>
          <w:rFonts w:ascii="Garamond" w:hAnsi="Garamond" w:cs="Times New Roman"/>
          <w:bCs/>
          <w:sz w:val="24"/>
          <w:szCs w:val="24"/>
        </w:rPr>
        <w:t>, red. naukowy Karol Wojciechowski, PWN, Warszawa 2020</w:t>
      </w:r>
    </w:p>
    <w:p w14:paraId="36000D00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Tytuł rozdziału: </w:t>
      </w:r>
      <w:r w:rsidRPr="008B39D8">
        <w:rPr>
          <w:rFonts w:ascii="Garamond" w:hAnsi="Garamond" w:cs="Times New Roman"/>
          <w:bCs/>
          <w:i/>
          <w:iCs/>
          <w:sz w:val="24"/>
          <w:szCs w:val="24"/>
        </w:rPr>
        <w:t>W poszukiwaniu dobrego systemu rządów – doświadczenia prezydentury Johna F. Kennedy’ego</w:t>
      </w:r>
    </w:p>
    <w:p w14:paraId="3AFF7EFC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8B39D8">
        <w:rPr>
          <w:rFonts w:ascii="Garamond" w:hAnsi="Garamond" w:cs="Times New Roman"/>
          <w:bCs/>
          <w:sz w:val="24"/>
          <w:szCs w:val="24"/>
        </w:rPr>
        <w:t>Ryszard Piotrowski</w:t>
      </w:r>
    </w:p>
    <w:p w14:paraId="76B7560C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Pr="008B39D8">
        <w:rPr>
          <w:rFonts w:ascii="Garamond" w:hAnsi="Garamond" w:cs="Times New Roman"/>
          <w:bCs/>
          <w:sz w:val="24"/>
          <w:szCs w:val="24"/>
        </w:rPr>
        <w:t>–</w:t>
      </w:r>
    </w:p>
    <w:p w14:paraId="726CF5A7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 xml:space="preserve">Dyscyplina, jeśli inna niż nauki prawne: </w:t>
      </w:r>
      <w:r w:rsidRPr="008B39D8">
        <w:rPr>
          <w:b w:val="0"/>
          <w:bCs/>
          <w:szCs w:val="24"/>
        </w:rPr>
        <w:t>–</w:t>
      </w:r>
    </w:p>
    <w:p w14:paraId="59190C11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>Strony (od s. do s.):</w:t>
      </w:r>
      <w:r w:rsidRPr="008B39D8">
        <w:rPr>
          <w:b w:val="0"/>
          <w:bCs/>
          <w:szCs w:val="24"/>
        </w:rPr>
        <w:t xml:space="preserve"> 35</w:t>
      </w:r>
      <w:r>
        <w:rPr>
          <w:b w:val="0"/>
          <w:bCs/>
          <w:szCs w:val="24"/>
        </w:rPr>
        <w:t>–</w:t>
      </w:r>
      <w:r w:rsidRPr="008B39D8">
        <w:rPr>
          <w:b w:val="0"/>
          <w:bCs/>
          <w:szCs w:val="24"/>
        </w:rPr>
        <w:t>57</w:t>
      </w:r>
    </w:p>
    <w:p w14:paraId="30F0C084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>Numer rozdziału</w:t>
      </w:r>
      <w:r w:rsidRPr="008B39D8">
        <w:rPr>
          <w:b w:val="0"/>
          <w:bCs/>
          <w:szCs w:val="24"/>
        </w:rPr>
        <w:t>: bez numeru</w:t>
      </w:r>
    </w:p>
    <w:p w14:paraId="1F1667B7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39959034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Pr="008B39D8">
        <w:rPr>
          <w:rFonts w:ascii="Garamond" w:hAnsi="Garamond" w:cs="Times New Roman"/>
          <w:bCs/>
          <w:i/>
          <w:iCs/>
          <w:sz w:val="24"/>
          <w:szCs w:val="24"/>
          <w:lang w:eastAsia="pl-PL"/>
        </w:rPr>
        <w:t>Filozofia prawa. Normy i fakty</w:t>
      </w:r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 xml:space="preserve">, red. naukowi J. </w:t>
      </w:r>
      <w:proofErr w:type="spellStart"/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>Hołówka</w:t>
      </w:r>
      <w:proofErr w:type="spellEnd"/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 xml:space="preserve">, B. </w:t>
      </w:r>
      <w:proofErr w:type="spellStart"/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>Dziobkowski</w:t>
      </w:r>
      <w:proofErr w:type="spellEnd"/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>, PWN, Warszawa 2020</w:t>
      </w:r>
    </w:p>
    <w:p w14:paraId="39C9E1A0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Tytuł rozdziału: </w:t>
      </w:r>
      <w:r w:rsidRPr="008B39D8">
        <w:rPr>
          <w:rFonts w:ascii="Garamond" w:hAnsi="Garamond" w:cs="Times New Roman"/>
          <w:bCs/>
          <w:i/>
          <w:iCs/>
          <w:sz w:val="24"/>
          <w:szCs w:val="24"/>
        </w:rPr>
        <w:t>Konstytucja i suwerenność</w:t>
      </w:r>
    </w:p>
    <w:p w14:paraId="10E17C96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8B39D8">
        <w:rPr>
          <w:rFonts w:ascii="Garamond" w:hAnsi="Garamond" w:cs="Times New Roman"/>
          <w:bCs/>
          <w:sz w:val="24"/>
          <w:szCs w:val="24"/>
        </w:rPr>
        <w:t xml:space="preserve"> Ryszard Piotrowski</w:t>
      </w:r>
    </w:p>
    <w:p w14:paraId="35754894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>–</w:t>
      </w:r>
    </w:p>
    <w:p w14:paraId="6F6E378B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 xml:space="preserve">Dyscyplina, jeśli inna niż nauki prawne: </w:t>
      </w:r>
      <w:r w:rsidRPr="008B39D8">
        <w:rPr>
          <w:b w:val="0"/>
          <w:bCs/>
          <w:szCs w:val="24"/>
        </w:rPr>
        <w:t>–</w:t>
      </w:r>
    </w:p>
    <w:p w14:paraId="7255D145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>Strony (od s. do s.):</w:t>
      </w:r>
      <w:r w:rsidRPr="008B39D8">
        <w:rPr>
          <w:b w:val="0"/>
          <w:bCs/>
          <w:szCs w:val="24"/>
        </w:rPr>
        <w:t xml:space="preserve"> 142</w:t>
      </w:r>
      <w:r>
        <w:rPr>
          <w:b w:val="0"/>
          <w:bCs/>
          <w:szCs w:val="24"/>
        </w:rPr>
        <w:t>–</w:t>
      </w:r>
      <w:r w:rsidRPr="008B39D8">
        <w:rPr>
          <w:b w:val="0"/>
          <w:bCs/>
          <w:szCs w:val="24"/>
        </w:rPr>
        <w:t>162</w:t>
      </w:r>
    </w:p>
    <w:p w14:paraId="614A34FB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>Numer rozdziału</w:t>
      </w:r>
      <w:r w:rsidRPr="008B39D8">
        <w:rPr>
          <w:b w:val="0"/>
          <w:bCs/>
          <w:szCs w:val="24"/>
        </w:rPr>
        <w:t>: bez numeru</w:t>
      </w:r>
    </w:p>
    <w:p w14:paraId="76DF7731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75EC9639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Pr="008B39D8">
        <w:rPr>
          <w:rFonts w:ascii="Garamond" w:hAnsi="Garamond" w:cs="Times New Roman"/>
          <w:bCs/>
          <w:i/>
          <w:iCs/>
          <w:sz w:val="24"/>
          <w:szCs w:val="24"/>
          <w:lang w:eastAsia="pl-PL"/>
        </w:rPr>
        <w:t>Filozofia prawa. Normy i fakty</w:t>
      </w:r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 xml:space="preserve">, red. naukowi J. </w:t>
      </w:r>
      <w:proofErr w:type="spellStart"/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>Hołówka</w:t>
      </w:r>
      <w:proofErr w:type="spellEnd"/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 xml:space="preserve">, B. </w:t>
      </w:r>
      <w:proofErr w:type="spellStart"/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>Dziobkowski</w:t>
      </w:r>
      <w:proofErr w:type="spellEnd"/>
      <w:r w:rsidRPr="008B39D8">
        <w:rPr>
          <w:rFonts w:ascii="Garamond" w:hAnsi="Garamond" w:cs="Times New Roman"/>
          <w:bCs/>
          <w:sz w:val="24"/>
          <w:szCs w:val="24"/>
          <w:lang w:eastAsia="pl-PL"/>
        </w:rPr>
        <w:t>, PWN, Warszawa 2020</w:t>
      </w:r>
    </w:p>
    <w:p w14:paraId="104BF9A1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Tytuł rozdziału:</w:t>
      </w:r>
      <w:r w:rsidRPr="008B39D8">
        <w:rPr>
          <w:rFonts w:ascii="Garamond" w:hAnsi="Garamond" w:cs="Times New Roman"/>
          <w:bCs/>
          <w:sz w:val="24"/>
          <w:szCs w:val="24"/>
        </w:rPr>
        <w:t xml:space="preserve"> </w:t>
      </w:r>
      <w:r w:rsidRPr="008B39D8">
        <w:rPr>
          <w:rFonts w:ascii="Garamond" w:hAnsi="Garamond" w:cs="Times New Roman"/>
          <w:bCs/>
          <w:i/>
          <w:iCs/>
          <w:sz w:val="24"/>
          <w:szCs w:val="24"/>
        </w:rPr>
        <w:t>Konstytucja i prawo łaski</w:t>
      </w:r>
    </w:p>
    <w:p w14:paraId="4DB43EC6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8B39D8">
        <w:rPr>
          <w:rFonts w:ascii="Garamond" w:hAnsi="Garamond" w:cs="Times New Roman"/>
          <w:bCs/>
          <w:sz w:val="24"/>
          <w:szCs w:val="24"/>
        </w:rPr>
        <w:t>Ryszard Piotrowski</w:t>
      </w:r>
    </w:p>
    <w:p w14:paraId="16D90EFE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Imiona i nazwiska pozostałych współautorów rozdziału oraz – jeżeli są znane – ich numery ORCID: </w:t>
      </w:r>
      <w:r w:rsidRPr="008B39D8">
        <w:rPr>
          <w:rFonts w:ascii="Garamond" w:hAnsi="Garamond" w:cs="Times New Roman"/>
          <w:bCs/>
          <w:sz w:val="24"/>
          <w:szCs w:val="24"/>
        </w:rPr>
        <w:t>–</w:t>
      </w:r>
    </w:p>
    <w:p w14:paraId="2020F0AE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 xml:space="preserve">Dyscyplina, jeśli inna niż nauki prawne: </w:t>
      </w:r>
      <w:r w:rsidRPr="008B39D8">
        <w:rPr>
          <w:b w:val="0"/>
          <w:bCs/>
          <w:szCs w:val="24"/>
        </w:rPr>
        <w:t>–</w:t>
      </w:r>
    </w:p>
    <w:p w14:paraId="2ABE04DA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>Strony (od s. do s.):</w:t>
      </w:r>
      <w:r w:rsidRPr="008B39D8">
        <w:rPr>
          <w:b w:val="0"/>
          <w:bCs/>
          <w:szCs w:val="24"/>
        </w:rPr>
        <w:t xml:space="preserve"> 162</w:t>
      </w:r>
      <w:r>
        <w:rPr>
          <w:b w:val="0"/>
          <w:bCs/>
          <w:szCs w:val="24"/>
        </w:rPr>
        <w:t>–</w:t>
      </w:r>
      <w:r w:rsidRPr="008B39D8">
        <w:rPr>
          <w:b w:val="0"/>
          <w:bCs/>
          <w:szCs w:val="24"/>
        </w:rPr>
        <w:t>179</w:t>
      </w:r>
    </w:p>
    <w:p w14:paraId="56CCD72A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>Numer rozdziału</w:t>
      </w:r>
      <w:r w:rsidRPr="008B39D8">
        <w:rPr>
          <w:b w:val="0"/>
          <w:bCs/>
          <w:szCs w:val="24"/>
        </w:rPr>
        <w:t>: bez numeru</w:t>
      </w:r>
    </w:p>
    <w:p w14:paraId="0B675A66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</w:p>
    <w:p w14:paraId="1703C35D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Informacje o monografii, której fragment stanowi dany rozdział: </w:t>
      </w:r>
      <w:r w:rsidRPr="008B39D8">
        <w:rPr>
          <w:rFonts w:ascii="Garamond" w:hAnsi="Garamond"/>
          <w:i/>
          <w:sz w:val="24"/>
          <w:szCs w:val="24"/>
        </w:rPr>
        <w:t>Ustroje – prawa człowieka – bezpieczeństwo – integracja europejska Księga jubileuszowa z okazji 70. urodzin Profesora Jerzego Jaskierni</w:t>
      </w:r>
      <w:r w:rsidRPr="008B39D8">
        <w:rPr>
          <w:rFonts w:ascii="Garamond" w:hAnsi="Garamond"/>
          <w:iCs/>
          <w:sz w:val="24"/>
          <w:szCs w:val="24"/>
        </w:rPr>
        <w:t xml:space="preserve">, red. R. M. Czarny, Ł. </w:t>
      </w:r>
      <w:proofErr w:type="spellStart"/>
      <w:r w:rsidRPr="008B39D8">
        <w:rPr>
          <w:rFonts w:ascii="Garamond" w:hAnsi="Garamond"/>
          <w:iCs/>
          <w:sz w:val="24"/>
          <w:szCs w:val="24"/>
        </w:rPr>
        <w:t>Baratyński</w:t>
      </w:r>
      <w:proofErr w:type="spellEnd"/>
      <w:r w:rsidRPr="008B39D8">
        <w:rPr>
          <w:rFonts w:ascii="Garamond" w:hAnsi="Garamond"/>
          <w:iCs/>
          <w:sz w:val="24"/>
          <w:szCs w:val="24"/>
        </w:rPr>
        <w:t xml:space="preserve">, P. Ramiączek, K. </w:t>
      </w:r>
      <w:proofErr w:type="spellStart"/>
      <w:r w:rsidRPr="008B39D8">
        <w:rPr>
          <w:rFonts w:ascii="Garamond" w:hAnsi="Garamond"/>
          <w:iCs/>
          <w:sz w:val="24"/>
          <w:szCs w:val="24"/>
        </w:rPr>
        <w:t>Spryszak</w:t>
      </w:r>
      <w:proofErr w:type="spellEnd"/>
      <w:r w:rsidRPr="008B39D8">
        <w:rPr>
          <w:rFonts w:ascii="Garamond" w:hAnsi="Garamond"/>
          <w:iCs/>
          <w:sz w:val="24"/>
          <w:szCs w:val="24"/>
        </w:rPr>
        <w:t>, Toruń 2020</w:t>
      </w:r>
    </w:p>
    <w:p w14:paraId="066A8521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 xml:space="preserve">Tytuł rozdziału: </w:t>
      </w:r>
      <w:r w:rsidRPr="008B39D8">
        <w:rPr>
          <w:rFonts w:ascii="Garamond" w:hAnsi="Garamond"/>
          <w:i/>
          <w:sz w:val="24"/>
          <w:szCs w:val="24"/>
        </w:rPr>
        <w:t>O żywotności ustawy zasadniczej po siedemdziesiątce</w:t>
      </w:r>
    </w:p>
    <w:p w14:paraId="3F81FB43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t>Autor rozdziału:</w:t>
      </w:r>
      <w:r w:rsidRPr="008B39D8">
        <w:rPr>
          <w:rFonts w:ascii="Garamond" w:hAnsi="Garamond" w:cs="Times New Roman"/>
          <w:sz w:val="24"/>
          <w:szCs w:val="24"/>
          <w:lang w:eastAsia="pl-PL"/>
        </w:rPr>
        <w:t xml:space="preserve"> </w:t>
      </w:r>
      <w:r w:rsidRPr="008B39D8">
        <w:rPr>
          <w:rFonts w:ascii="Garamond" w:hAnsi="Garamond" w:cs="Times New Roman"/>
          <w:bCs/>
          <w:sz w:val="24"/>
          <w:szCs w:val="24"/>
        </w:rPr>
        <w:t>Marek Zubik</w:t>
      </w:r>
    </w:p>
    <w:p w14:paraId="7890FC9F" w14:textId="77777777" w:rsidR="00FA2C82" w:rsidRPr="008B39D8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  <w:lang w:eastAsia="pl-PL"/>
        </w:rPr>
      </w:pPr>
      <w:r w:rsidRPr="008B39D8">
        <w:rPr>
          <w:rFonts w:ascii="Garamond" w:hAnsi="Garamond" w:cs="Times New Roman"/>
          <w:b/>
          <w:bCs/>
          <w:sz w:val="24"/>
          <w:szCs w:val="24"/>
          <w:lang w:eastAsia="pl-PL"/>
        </w:rPr>
        <w:lastRenderedPageBreak/>
        <w:t xml:space="preserve">Imiona i nazwiska pozostałych współautorów rozdziału oraz – jeżeli są znane – ich numery ORCID: </w:t>
      </w:r>
      <w:r w:rsidRPr="008B39D8">
        <w:rPr>
          <w:rFonts w:ascii="Garamond" w:hAnsi="Garamond" w:cs="Times New Roman"/>
          <w:bCs/>
          <w:sz w:val="24"/>
          <w:szCs w:val="24"/>
        </w:rPr>
        <w:t>–</w:t>
      </w:r>
    </w:p>
    <w:p w14:paraId="6D38644F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 xml:space="preserve">Dyscyplina, jeśli inna niż nauki prawne: </w:t>
      </w:r>
      <w:r w:rsidRPr="008B39D8">
        <w:rPr>
          <w:b w:val="0"/>
          <w:bCs/>
          <w:szCs w:val="24"/>
        </w:rPr>
        <w:t>–</w:t>
      </w:r>
    </w:p>
    <w:p w14:paraId="276D10FA" w14:textId="77777777" w:rsidR="00FA2C82" w:rsidRPr="008B39D8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>Strony (od s. do s.):</w:t>
      </w:r>
      <w:r w:rsidRPr="008B39D8">
        <w:rPr>
          <w:b w:val="0"/>
          <w:bCs/>
          <w:szCs w:val="24"/>
        </w:rPr>
        <w:t xml:space="preserve"> 277</w:t>
      </w:r>
      <w:r>
        <w:rPr>
          <w:b w:val="0"/>
          <w:bCs/>
          <w:szCs w:val="24"/>
        </w:rPr>
        <w:t>–</w:t>
      </w:r>
      <w:r w:rsidRPr="008B39D8">
        <w:rPr>
          <w:b w:val="0"/>
          <w:bCs/>
          <w:szCs w:val="24"/>
        </w:rPr>
        <w:t>282</w:t>
      </w:r>
    </w:p>
    <w:p w14:paraId="1E311E6A" w14:textId="77777777" w:rsidR="00FA2C82" w:rsidRPr="006647C7" w:rsidRDefault="00FA2C82" w:rsidP="00FA2C82">
      <w:pPr>
        <w:pStyle w:val="Tekstpodstawowy"/>
        <w:tabs>
          <w:tab w:val="left" w:pos="360"/>
        </w:tabs>
        <w:spacing w:line="276" w:lineRule="auto"/>
        <w:rPr>
          <w:b w:val="0"/>
          <w:bCs/>
          <w:szCs w:val="24"/>
        </w:rPr>
      </w:pPr>
      <w:r w:rsidRPr="008B39D8">
        <w:rPr>
          <w:szCs w:val="24"/>
        </w:rPr>
        <w:t>Numer rozdziału</w:t>
      </w:r>
      <w:r w:rsidRPr="008B39D8">
        <w:rPr>
          <w:b w:val="0"/>
          <w:bCs/>
          <w:szCs w:val="24"/>
        </w:rPr>
        <w:t xml:space="preserve">: </w:t>
      </w:r>
      <w:r>
        <w:rPr>
          <w:b w:val="0"/>
          <w:bCs/>
          <w:szCs w:val="24"/>
        </w:rPr>
        <w:t>–</w:t>
      </w:r>
    </w:p>
    <w:p w14:paraId="70F04011" w14:textId="6A68BE63" w:rsidR="004159C8" w:rsidRDefault="004159C8"/>
    <w:p w14:paraId="34413FCB" w14:textId="28AC866D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7DADD112" w14:textId="103A98B4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300D9EE" w14:textId="42B53D34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DF9C124" w14:textId="31736655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329A611" w14:textId="5FD4B630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7E5E2B5F" w14:textId="7DB2D6D7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50E8F5B5" w14:textId="1427077C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856D4A6" w14:textId="7628AB69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1144C373" w14:textId="160AC043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57E87A2" w14:textId="52261BA8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1AFFD2A7" w14:textId="6341033E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502652AA" w14:textId="693E283C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109A75E5" w14:textId="10A97B7B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50F2D461" w14:textId="0ECA7E02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0950D45E" w14:textId="7CEFD21E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175CBD0A" w14:textId="5BCCF116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6049CBA1" w14:textId="0A15DC3F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03AF20ED" w14:textId="708ED4E0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28978BB" w14:textId="5EE97260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CD5C1EA" w14:textId="6F7CFD34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290AB3DF" w14:textId="1AA32EC8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01466E0D" w14:textId="05F88F77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2BA47830" w14:textId="5FA39200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2124EC45" w14:textId="2088E231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E5A4472" w14:textId="2800B0AB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D864F23" w14:textId="6496C256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06AA482B" w14:textId="4D9F54D0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74859C6E" w14:textId="44CF253E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59D489F9" w14:textId="49BDF61D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17979C84" w14:textId="2E5C2F99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219ACA8A" w14:textId="4A58CE53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4BF016DA" w14:textId="54A974B9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03EFBAA6" w14:textId="1ED812D3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6256FC0C" w14:textId="3E103891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0F56F536" w14:textId="1609C6A0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1015AFD6" w14:textId="2B0751B3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52D61944" w14:textId="7A942C5A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2176730E" w14:textId="5828AB63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2B43E3DC" w14:textId="6689422A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ABC3DE5" w14:textId="629F3E99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12316D92" w14:textId="0D45226E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04685C4" w14:textId="1C8685B3" w:rsidR="00FA2C82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38DF1682" w14:textId="77777777" w:rsidR="00FA2C82" w:rsidRPr="009911EA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46390CA3" w14:textId="77777777" w:rsidR="00FA2C82" w:rsidRPr="009911EA" w:rsidRDefault="00FA2C82" w:rsidP="00FA2C82">
      <w:pPr>
        <w:pStyle w:val="Nagwek1"/>
        <w:spacing w:line="276" w:lineRule="auto"/>
        <w:jc w:val="center"/>
        <w:rPr>
          <w:rFonts w:ascii="Garamond" w:hAnsi="Garamond"/>
          <w:b w:val="0"/>
          <w:smallCaps/>
          <w:spacing w:val="40"/>
          <w:szCs w:val="24"/>
          <w:u w:val="single"/>
        </w:rPr>
      </w:pPr>
      <w:r w:rsidRPr="009911EA">
        <w:rPr>
          <w:rFonts w:ascii="Garamond" w:hAnsi="Garamond"/>
          <w:smallCaps/>
          <w:spacing w:val="40"/>
          <w:szCs w:val="24"/>
          <w:u w:val="single"/>
        </w:rPr>
        <w:lastRenderedPageBreak/>
        <w:t xml:space="preserve">Sprawozdanie za 2020 r. </w:t>
      </w:r>
    </w:p>
    <w:p w14:paraId="15A6A468" w14:textId="77777777" w:rsidR="00FA2C82" w:rsidRPr="00FA2C82" w:rsidRDefault="00FA2C82" w:rsidP="00FA2C82">
      <w:pPr>
        <w:pStyle w:val="Nagwek1"/>
        <w:tabs>
          <w:tab w:val="num" w:pos="360"/>
        </w:tabs>
        <w:spacing w:line="276" w:lineRule="auto"/>
        <w:jc w:val="center"/>
        <w:rPr>
          <w:rFonts w:ascii="Garamond" w:hAnsi="Garamond"/>
          <w:b w:val="0"/>
          <w:smallCaps/>
          <w:spacing w:val="40"/>
          <w:szCs w:val="24"/>
          <w:u w:val="single"/>
        </w:rPr>
      </w:pPr>
      <w:r w:rsidRPr="00FA2C82">
        <w:rPr>
          <w:rFonts w:ascii="Garamond" w:hAnsi="Garamond"/>
          <w:smallCaps/>
          <w:spacing w:val="40"/>
          <w:szCs w:val="24"/>
          <w:u w:val="single"/>
        </w:rPr>
        <w:t>(II kwartał, IV-VI 2020 r.)</w:t>
      </w:r>
    </w:p>
    <w:p w14:paraId="34FDDF6E" w14:textId="77777777" w:rsidR="00FA2C82" w:rsidRPr="009911EA" w:rsidRDefault="00FA2C82" w:rsidP="00FA2C82">
      <w:pPr>
        <w:pStyle w:val="Nagwek2"/>
        <w:spacing w:line="276" w:lineRule="auto"/>
        <w:rPr>
          <w:rFonts w:ascii="Garamond" w:hAnsi="Garamond"/>
          <w:sz w:val="24"/>
          <w:szCs w:val="24"/>
        </w:rPr>
      </w:pPr>
      <w:r w:rsidRPr="009911EA">
        <w:rPr>
          <w:rFonts w:ascii="Garamond" w:hAnsi="Garamond"/>
          <w:sz w:val="24"/>
          <w:szCs w:val="24"/>
        </w:rPr>
        <w:t>Katedra Prawa Konstytucyjnego</w:t>
      </w:r>
    </w:p>
    <w:p w14:paraId="0A715AE7" w14:textId="77777777" w:rsidR="00FA2C82" w:rsidRPr="009911EA" w:rsidRDefault="00FA2C82" w:rsidP="00FA2C82">
      <w:pPr>
        <w:pStyle w:val="Stopka"/>
        <w:tabs>
          <w:tab w:val="left" w:pos="708"/>
        </w:tabs>
        <w:spacing w:line="276" w:lineRule="auto"/>
        <w:jc w:val="center"/>
        <w:rPr>
          <w:rFonts w:ascii="Garamond" w:hAnsi="Garamond"/>
          <w:b/>
          <w:smallCaps/>
          <w:spacing w:val="40"/>
          <w:sz w:val="24"/>
          <w:szCs w:val="24"/>
        </w:rPr>
      </w:pPr>
      <w:r w:rsidRPr="009911EA">
        <w:rPr>
          <w:rFonts w:ascii="Garamond" w:hAnsi="Garamond"/>
          <w:b/>
          <w:smallCaps/>
          <w:spacing w:val="40"/>
          <w:sz w:val="24"/>
          <w:szCs w:val="24"/>
        </w:rPr>
        <w:t>Wydział Prawa i Administracji UW</w:t>
      </w:r>
    </w:p>
    <w:p w14:paraId="39B8FE86" w14:textId="77777777" w:rsidR="00FA2C82" w:rsidRPr="009911EA" w:rsidRDefault="00FA2C82" w:rsidP="00FA2C82">
      <w:pPr>
        <w:spacing w:after="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9911EA">
        <w:rPr>
          <w:rFonts w:ascii="Garamond" w:hAnsi="Garamond" w:cs="Times New Roman"/>
          <w:sz w:val="24"/>
          <w:szCs w:val="24"/>
        </w:rPr>
        <w:t>(opracował mgr Rafał Smoleń)</w:t>
      </w:r>
    </w:p>
    <w:p w14:paraId="090933C6" w14:textId="77777777" w:rsidR="00FA2C82" w:rsidRPr="009911EA" w:rsidRDefault="00FA2C82" w:rsidP="00FA2C8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4113E548" w14:textId="77777777" w:rsidR="00FA2C82" w:rsidRPr="009911EA" w:rsidRDefault="00FA2C82" w:rsidP="00FA2C8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334FD765" w14:textId="77777777" w:rsidR="00FA2C82" w:rsidRPr="009911EA" w:rsidRDefault="00FA2C82" w:rsidP="00FA2C82">
      <w:pPr>
        <w:pStyle w:val="Tekstpodstawowy"/>
        <w:spacing w:line="276" w:lineRule="auto"/>
        <w:jc w:val="left"/>
        <w:rPr>
          <w:spacing w:val="40"/>
          <w:szCs w:val="24"/>
        </w:rPr>
      </w:pPr>
      <w:r w:rsidRPr="009911EA">
        <w:rPr>
          <w:spacing w:val="40"/>
          <w:szCs w:val="24"/>
        </w:rPr>
        <w:t>Skład Katedry:</w:t>
      </w:r>
    </w:p>
    <w:p w14:paraId="1907082C" w14:textId="77777777" w:rsidR="00FA2C82" w:rsidRPr="009911EA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9911EA">
        <w:rPr>
          <w:rFonts w:ascii="Garamond" w:hAnsi="Garamond" w:cs="Times New Roman"/>
          <w:sz w:val="24"/>
          <w:szCs w:val="24"/>
        </w:rPr>
        <w:t xml:space="preserve">prof. dr hab. Marek Zubik – Kierownik </w:t>
      </w:r>
    </w:p>
    <w:p w14:paraId="3DD14897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prof. ucz. dr hab. Ryszard Piotrowski </w:t>
      </w:r>
    </w:p>
    <w:p w14:paraId="20DAA312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dr hab. Adam </w:t>
      </w:r>
      <w:proofErr w:type="spellStart"/>
      <w:r w:rsidRPr="009911EA">
        <w:rPr>
          <w:rFonts w:eastAsiaTheme="minorHAnsi"/>
          <w:b w:val="0"/>
          <w:szCs w:val="24"/>
          <w:lang w:eastAsia="en-US"/>
        </w:rPr>
        <w:t>Krzywoń</w:t>
      </w:r>
      <w:proofErr w:type="spellEnd"/>
      <w:r w:rsidRPr="009911EA">
        <w:rPr>
          <w:rFonts w:eastAsiaTheme="minorHAnsi"/>
          <w:b w:val="0"/>
          <w:szCs w:val="24"/>
          <w:lang w:eastAsia="en-US"/>
        </w:rPr>
        <w:t xml:space="preserve"> </w:t>
      </w:r>
    </w:p>
    <w:p w14:paraId="7EAEB7B0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dr Zbigniew Gromek </w:t>
      </w:r>
    </w:p>
    <w:p w14:paraId="0FC9C617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dr Jan Podkowik </w:t>
      </w:r>
    </w:p>
    <w:p w14:paraId="4AC10A3D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dr Robert Rybski </w:t>
      </w:r>
    </w:p>
    <w:p w14:paraId="6AB2B49A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dr Marcin Stębelski </w:t>
      </w:r>
    </w:p>
    <w:p w14:paraId="64C76E1B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dr Marcin Szwed </w:t>
      </w:r>
    </w:p>
    <w:p w14:paraId="51D7ECCE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dr Monika </w:t>
      </w:r>
      <w:proofErr w:type="spellStart"/>
      <w:r w:rsidRPr="009911EA">
        <w:rPr>
          <w:rFonts w:eastAsiaTheme="minorHAnsi"/>
          <w:b w:val="0"/>
          <w:szCs w:val="24"/>
          <w:lang w:eastAsia="en-US"/>
        </w:rPr>
        <w:t>Żabicka-Kłopotek</w:t>
      </w:r>
      <w:proofErr w:type="spellEnd"/>
    </w:p>
    <w:p w14:paraId="63A4835C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>dr Agnieszka Wiltos</w:t>
      </w:r>
    </w:p>
    <w:p w14:paraId="3950492C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mgr Klaudia Dąbrowska </w:t>
      </w:r>
    </w:p>
    <w:p w14:paraId="5813F446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mgr Łukasz Hnatkowski </w:t>
      </w:r>
    </w:p>
    <w:p w14:paraId="108F12B9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mgr Konrad Rydel </w:t>
      </w:r>
    </w:p>
    <w:p w14:paraId="5BCE0F42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 xml:space="preserve">mgr Rafał Smoleń </w:t>
      </w:r>
    </w:p>
    <w:p w14:paraId="0B2C3ED5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>mgr Katarzyna Gaczyńska (Szkoła Doktorska Nauk Społecznych)</w:t>
      </w:r>
    </w:p>
    <w:p w14:paraId="3B731B6A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spacing w:val="20"/>
          <w:szCs w:val="24"/>
        </w:rPr>
      </w:pPr>
      <w:r w:rsidRPr="009911EA">
        <w:rPr>
          <w:rFonts w:eastAsiaTheme="minorHAnsi"/>
          <w:b w:val="0"/>
          <w:szCs w:val="24"/>
          <w:lang w:eastAsia="en-US"/>
        </w:rPr>
        <w:t>mgr Patryk Kukliński (Szkoła Doktorska Nauk Społecznych)</w:t>
      </w:r>
    </w:p>
    <w:p w14:paraId="49EF8786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9911EA">
        <w:rPr>
          <w:rFonts w:eastAsiaTheme="minorHAnsi"/>
          <w:b w:val="0"/>
          <w:szCs w:val="24"/>
          <w:lang w:eastAsia="en-US"/>
        </w:rPr>
        <w:t>mgr Dominik Łukowiak (Szkoła Doktorska Nauk Społecznych)</w:t>
      </w:r>
    </w:p>
    <w:p w14:paraId="052F0D9A" w14:textId="77777777" w:rsidR="00FA2C82" w:rsidRDefault="00FA2C82" w:rsidP="00FA2C82">
      <w:pPr>
        <w:pStyle w:val="Tekstpodstawowy"/>
        <w:tabs>
          <w:tab w:val="left" w:pos="1080"/>
        </w:tabs>
        <w:spacing w:line="276" w:lineRule="auto"/>
        <w:ind w:left="360"/>
        <w:rPr>
          <w:spacing w:val="20"/>
          <w:szCs w:val="24"/>
        </w:rPr>
      </w:pPr>
    </w:p>
    <w:p w14:paraId="79299253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ind w:left="360"/>
        <w:rPr>
          <w:spacing w:val="20"/>
          <w:szCs w:val="24"/>
        </w:rPr>
      </w:pPr>
    </w:p>
    <w:p w14:paraId="4ADF81FF" w14:textId="77777777" w:rsidR="00FA2C82" w:rsidRPr="009911EA" w:rsidRDefault="00FA2C82" w:rsidP="00FA2C82">
      <w:pPr>
        <w:pStyle w:val="Tekstpodstawowy"/>
        <w:tabs>
          <w:tab w:val="left" w:pos="1080"/>
        </w:tabs>
        <w:spacing w:line="276" w:lineRule="auto"/>
        <w:ind w:left="360"/>
        <w:jc w:val="center"/>
        <w:rPr>
          <w:spacing w:val="20"/>
          <w:szCs w:val="24"/>
        </w:rPr>
      </w:pPr>
      <w:r w:rsidRPr="009911EA">
        <w:rPr>
          <w:spacing w:val="20"/>
          <w:szCs w:val="24"/>
        </w:rPr>
        <w:t>KONFERENCJE NAUKOWE</w:t>
      </w:r>
    </w:p>
    <w:p w14:paraId="7B8AF99C" w14:textId="77777777" w:rsidR="00FA2C82" w:rsidRPr="009911EA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1D96DE0B" w14:textId="77777777" w:rsidR="00FA2C82" w:rsidRPr="009911EA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9911EA">
        <w:rPr>
          <w:rFonts w:ascii="Garamond" w:hAnsi="Garamond"/>
          <w:b/>
          <w:bCs/>
          <w:sz w:val="24"/>
          <w:szCs w:val="24"/>
        </w:rPr>
        <w:t>2. Udział w konferencjach i wygłoszone referaty:</w:t>
      </w:r>
    </w:p>
    <w:p w14:paraId="3FD115F3" w14:textId="77777777" w:rsidR="00FA2C82" w:rsidRPr="009911EA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5343EFD5" w14:textId="77777777" w:rsidR="00FA2C82" w:rsidRPr="009911EA" w:rsidRDefault="00FA2C82" w:rsidP="00FA2C82">
      <w:pPr>
        <w:numPr>
          <w:ilvl w:val="0"/>
          <w:numId w:val="3"/>
        </w:numPr>
        <w:tabs>
          <w:tab w:val="left" w:pos="5259"/>
        </w:tabs>
        <w:suppressAutoHyphens/>
        <w:spacing w:after="0" w:line="276" w:lineRule="auto"/>
        <w:ind w:left="720" w:hanging="360"/>
        <w:jc w:val="both"/>
        <w:rPr>
          <w:rFonts w:ascii="Garamond" w:hAnsi="Garamond"/>
          <w:b/>
          <w:bCs/>
          <w:sz w:val="24"/>
          <w:szCs w:val="24"/>
        </w:rPr>
      </w:pPr>
      <w:r w:rsidRPr="009911EA">
        <w:rPr>
          <w:rFonts w:ascii="Garamond" w:hAnsi="Garamond"/>
          <w:b/>
          <w:bCs/>
          <w:sz w:val="24"/>
          <w:szCs w:val="24"/>
        </w:rPr>
        <w:t>krajowych:</w:t>
      </w:r>
    </w:p>
    <w:p w14:paraId="70548F13" w14:textId="77777777" w:rsidR="00FA2C82" w:rsidRPr="009911EA" w:rsidRDefault="00FA2C82" w:rsidP="00FA2C82">
      <w:p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7701BDCA" w14:textId="77777777" w:rsidR="00FA2C82" w:rsidRPr="009911EA" w:rsidRDefault="00FA2C82" w:rsidP="00FA2C82">
      <w:p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9911EA">
        <w:rPr>
          <w:rFonts w:ascii="Garamond" w:hAnsi="Garamond"/>
          <w:b/>
          <w:bCs/>
          <w:sz w:val="24"/>
          <w:szCs w:val="24"/>
        </w:rPr>
        <w:t>mgr Patryk Kukliński:</w:t>
      </w:r>
    </w:p>
    <w:p w14:paraId="18DAF22F" w14:textId="77777777" w:rsidR="00FA2C82" w:rsidRPr="009911EA" w:rsidRDefault="00FA2C82" w:rsidP="00FA2C82">
      <w:pPr>
        <w:tabs>
          <w:tab w:val="left" w:pos="5259"/>
        </w:tabs>
        <w:suppressAutoHyphens/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2289BC09" w14:textId="77777777" w:rsidR="00FA2C82" w:rsidRPr="009911EA" w:rsidRDefault="00FA2C82" w:rsidP="00FA2C82">
      <w:pPr>
        <w:pStyle w:val="Akapitzlist"/>
        <w:numPr>
          <w:ilvl w:val="0"/>
          <w:numId w:val="6"/>
        </w:numPr>
        <w:tabs>
          <w:tab w:val="left" w:pos="5259"/>
        </w:tabs>
        <w:suppressAutoHyphens/>
        <w:spacing w:line="276" w:lineRule="auto"/>
        <w:jc w:val="both"/>
        <w:rPr>
          <w:rFonts w:ascii="Garamond" w:hAnsi="Garamond"/>
          <w:sz w:val="24"/>
          <w:szCs w:val="24"/>
        </w:rPr>
      </w:pPr>
      <w:r w:rsidRPr="009911EA">
        <w:rPr>
          <w:rFonts w:ascii="Garamond" w:hAnsi="Garamond"/>
          <w:sz w:val="24"/>
          <w:szCs w:val="24"/>
        </w:rPr>
        <w:t>[</w:t>
      </w:r>
      <w:r w:rsidRPr="009911EA">
        <w:rPr>
          <w:rFonts w:ascii="Garamond" w:hAnsi="Garamond"/>
          <w:i/>
          <w:iCs/>
          <w:sz w:val="24"/>
          <w:szCs w:val="24"/>
        </w:rPr>
        <w:t xml:space="preserve">Aktualne problemy i wyzwania polskiej </w:t>
      </w:r>
      <w:proofErr w:type="spellStart"/>
      <w:r w:rsidRPr="009911EA">
        <w:rPr>
          <w:rFonts w:ascii="Garamond" w:hAnsi="Garamond"/>
          <w:i/>
          <w:iCs/>
          <w:sz w:val="24"/>
          <w:szCs w:val="24"/>
        </w:rPr>
        <w:t>penitencjarystyki</w:t>
      </w:r>
      <w:proofErr w:type="spellEnd"/>
      <w:r w:rsidRPr="009911EA">
        <w:rPr>
          <w:rFonts w:ascii="Garamond" w:hAnsi="Garamond"/>
          <w:sz w:val="24"/>
          <w:szCs w:val="24"/>
        </w:rPr>
        <w:t xml:space="preserve">, udział zdalny, 7.05.2020; Koło Naukowe Prawa Karnego Procesowego oraz Koło Naukowe Prawa Karnego Materialnego Wydziału Prawa i Administracji Uniwersytetu Kardynała Stefana Wyszyńskiego w Warszawie] – </w:t>
      </w:r>
      <w:r w:rsidRPr="009911EA">
        <w:rPr>
          <w:rFonts w:ascii="Garamond" w:hAnsi="Garamond"/>
          <w:b/>
          <w:bCs/>
          <w:i/>
          <w:iCs/>
          <w:sz w:val="24"/>
          <w:szCs w:val="24"/>
        </w:rPr>
        <w:t xml:space="preserve">Co łączy Krajowy Ośrodek Zapobiegania </w:t>
      </w:r>
      <w:proofErr w:type="spellStart"/>
      <w:r w:rsidRPr="009911EA">
        <w:rPr>
          <w:rFonts w:ascii="Garamond" w:hAnsi="Garamond"/>
          <w:b/>
          <w:bCs/>
          <w:i/>
          <w:iCs/>
          <w:sz w:val="24"/>
          <w:szCs w:val="24"/>
        </w:rPr>
        <w:t>Zachowaniom</w:t>
      </w:r>
      <w:proofErr w:type="spellEnd"/>
      <w:r w:rsidRPr="009911EA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Pr="009911EA">
        <w:rPr>
          <w:rFonts w:ascii="Garamond" w:hAnsi="Garamond"/>
          <w:b/>
          <w:bCs/>
          <w:i/>
          <w:iCs/>
          <w:sz w:val="24"/>
          <w:szCs w:val="24"/>
        </w:rPr>
        <w:t>Dyssocjalnym</w:t>
      </w:r>
      <w:proofErr w:type="spellEnd"/>
      <w:r w:rsidRPr="009911EA">
        <w:rPr>
          <w:rFonts w:ascii="Garamond" w:hAnsi="Garamond"/>
          <w:b/>
          <w:bCs/>
          <w:i/>
          <w:iCs/>
          <w:sz w:val="24"/>
          <w:szCs w:val="24"/>
        </w:rPr>
        <w:t xml:space="preserve"> z zakładami karnymi? Analiza funkcjonowania podmiotu leczniczego - problemy, propozycje rozwiązań i przyszłość Ośrodka w Gostyninie</w:t>
      </w:r>
      <w:r>
        <w:rPr>
          <w:rFonts w:ascii="Garamond" w:hAnsi="Garamond"/>
          <w:sz w:val="24"/>
          <w:szCs w:val="24"/>
        </w:rPr>
        <w:t>;</w:t>
      </w:r>
    </w:p>
    <w:p w14:paraId="18FF5946" w14:textId="77777777" w:rsidR="00FA2C82" w:rsidRPr="009911EA" w:rsidRDefault="00FA2C82" w:rsidP="00FA2C82">
      <w:pPr>
        <w:pStyle w:val="Akapitzlist"/>
        <w:numPr>
          <w:ilvl w:val="0"/>
          <w:numId w:val="6"/>
        </w:numPr>
        <w:tabs>
          <w:tab w:val="left" w:pos="5259"/>
        </w:tabs>
        <w:suppressAutoHyphens/>
        <w:spacing w:line="276" w:lineRule="auto"/>
        <w:jc w:val="both"/>
        <w:rPr>
          <w:rFonts w:ascii="Garamond" w:hAnsi="Garamond"/>
          <w:sz w:val="24"/>
          <w:szCs w:val="24"/>
        </w:rPr>
      </w:pPr>
      <w:r w:rsidRPr="009911EA">
        <w:rPr>
          <w:rFonts w:ascii="Garamond" w:hAnsi="Garamond"/>
          <w:sz w:val="24"/>
          <w:szCs w:val="24"/>
        </w:rPr>
        <w:t>[</w:t>
      </w:r>
      <w:r w:rsidRPr="009911EA">
        <w:rPr>
          <w:rFonts w:ascii="Garamond" w:hAnsi="Garamond"/>
          <w:i/>
          <w:iCs/>
          <w:sz w:val="24"/>
          <w:szCs w:val="24"/>
        </w:rPr>
        <w:t>Patologie społeczne we współczesnym świecie - aspekty prawne i kryminologiczne</w:t>
      </w:r>
      <w:r w:rsidRPr="009911EA">
        <w:rPr>
          <w:rFonts w:ascii="Garamond" w:hAnsi="Garamond"/>
          <w:sz w:val="24"/>
          <w:szCs w:val="24"/>
        </w:rPr>
        <w:t xml:space="preserve">, udział zdalny, 12.06.2020; Koło Naukowe Prawa Karnego i Kryminologii Uniwersytetu w Białymstoku, Międzynarodowe Centrum Badań i Ekspertyz Kryminologicznych, Wydział Prawa Uniwersytetu w Białymstoku] – </w:t>
      </w:r>
      <w:r w:rsidRPr="009911EA">
        <w:rPr>
          <w:rFonts w:ascii="Garamond" w:hAnsi="Garamond"/>
          <w:b/>
          <w:bCs/>
          <w:i/>
          <w:iCs/>
          <w:sz w:val="24"/>
          <w:szCs w:val="24"/>
        </w:rPr>
        <w:t>Związki populizmu penalnego ze zjawiskiem patologii społecznych</w:t>
      </w:r>
      <w:r>
        <w:rPr>
          <w:rFonts w:ascii="Garamond" w:hAnsi="Garamond"/>
          <w:sz w:val="24"/>
          <w:szCs w:val="24"/>
        </w:rPr>
        <w:t>;</w:t>
      </w:r>
    </w:p>
    <w:p w14:paraId="17108828" w14:textId="77777777" w:rsidR="00FA2C82" w:rsidRPr="009911EA" w:rsidRDefault="00FA2C82" w:rsidP="00FA2C82">
      <w:pPr>
        <w:tabs>
          <w:tab w:val="left" w:pos="5259"/>
        </w:tabs>
        <w:suppressAutoHyphens/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70442312" w14:textId="77777777" w:rsidR="00FA2C82" w:rsidRPr="009911EA" w:rsidRDefault="00FA2C82" w:rsidP="00FA2C82">
      <w:pPr>
        <w:tabs>
          <w:tab w:val="left" w:pos="4539"/>
        </w:tabs>
        <w:spacing w:after="0" w:line="276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  <w:r w:rsidRPr="009911EA">
        <w:rPr>
          <w:rFonts w:ascii="Garamond" w:hAnsi="Garamond"/>
          <w:b/>
          <w:bCs/>
          <w:sz w:val="24"/>
          <w:szCs w:val="24"/>
        </w:rPr>
        <w:t>mgr Rafał Smoleń:</w:t>
      </w:r>
    </w:p>
    <w:p w14:paraId="010260C1" w14:textId="77777777" w:rsidR="00FA2C82" w:rsidRPr="009911EA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53467F4A" w14:textId="77777777" w:rsidR="00FA2C82" w:rsidRPr="009911EA" w:rsidRDefault="00FA2C82" w:rsidP="00FA2C82">
      <w:pPr>
        <w:pStyle w:val="Akapitzlist"/>
        <w:numPr>
          <w:ilvl w:val="0"/>
          <w:numId w:val="5"/>
        </w:numPr>
        <w:tabs>
          <w:tab w:val="left" w:pos="4539"/>
        </w:tabs>
        <w:spacing w:line="276" w:lineRule="auto"/>
        <w:jc w:val="both"/>
        <w:rPr>
          <w:rFonts w:ascii="Garamond" w:hAnsi="Garamond" w:cstheme="majorBidi"/>
          <w:sz w:val="24"/>
          <w:szCs w:val="24"/>
        </w:rPr>
      </w:pPr>
      <w:r w:rsidRPr="009911EA">
        <w:rPr>
          <w:rFonts w:ascii="Garamond" w:hAnsi="Garamond"/>
          <w:sz w:val="24"/>
          <w:szCs w:val="24"/>
        </w:rPr>
        <w:t>[</w:t>
      </w:r>
      <w:r w:rsidRPr="009911EA">
        <w:rPr>
          <w:rFonts w:ascii="Garamond" w:hAnsi="Garamond" w:cstheme="majorBidi"/>
          <w:i/>
          <w:iCs/>
          <w:sz w:val="24"/>
          <w:szCs w:val="24"/>
        </w:rPr>
        <w:t xml:space="preserve">I Ogólnopolska </w:t>
      </w:r>
      <w:proofErr w:type="spellStart"/>
      <w:r w:rsidRPr="009911EA">
        <w:rPr>
          <w:rFonts w:ascii="Garamond" w:hAnsi="Garamond" w:cstheme="majorBidi"/>
          <w:i/>
          <w:iCs/>
          <w:sz w:val="24"/>
          <w:szCs w:val="24"/>
        </w:rPr>
        <w:t>Międzydziedzinowa</w:t>
      </w:r>
      <w:proofErr w:type="spellEnd"/>
      <w:r w:rsidRPr="009911EA">
        <w:rPr>
          <w:rFonts w:ascii="Garamond" w:hAnsi="Garamond" w:cstheme="majorBidi"/>
          <w:i/>
          <w:iCs/>
          <w:sz w:val="24"/>
          <w:szCs w:val="24"/>
        </w:rPr>
        <w:t xml:space="preserve"> Konferencja Naukowa „Polihistor”</w:t>
      </w:r>
      <w:r w:rsidRPr="009911EA">
        <w:rPr>
          <w:rFonts w:ascii="Garamond" w:hAnsi="Garamond" w:cstheme="majorBidi"/>
          <w:sz w:val="24"/>
          <w:szCs w:val="24"/>
        </w:rPr>
        <w:t xml:space="preserve">, Katowice (udział zdalny), 17-19.04.2020; Centrum Edukacji Zdalnej w Katowicach, doktoranci Uniwersytetu Śląskiego w Katowicach] – </w:t>
      </w:r>
      <w:r w:rsidRPr="009911EA">
        <w:rPr>
          <w:rFonts w:ascii="Garamond" w:hAnsi="Garamond" w:cstheme="majorBidi"/>
          <w:b/>
          <w:bCs/>
          <w:i/>
          <w:iCs/>
          <w:sz w:val="24"/>
          <w:szCs w:val="24"/>
        </w:rPr>
        <w:t xml:space="preserve">Konstytucja państwa </w:t>
      </w:r>
      <w:proofErr w:type="spellStart"/>
      <w:r w:rsidRPr="009911EA">
        <w:rPr>
          <w:rFonts w:ascii="Garamond" w:hAnsi="Garamond" w:cstheme="majorBidi"/>
          <w:b/>
          <w:bCs/>
          <w:i/>
          <w:iCs/>
          <w:sz w:val="24"/>
          <w:szCs w:val="24"/>
        </w:rPr>
        <w:t>postautorytarnego</w:t>
      </w:r>
      <w:proofErr w:type="spellEnd"/>
      <w:r w:rsidRPr="009911EA">
        <w:rPr>
          <w:rFonts w:ascii="Garamond" w:hAnsi="Garamond" w:cstheme="majorBidi"/>
          <w:b/>
          <w:bCs/>
          <w:i/>
          <w:iCs/>
          <w:sz w:val="24"/>
          <w:szCs w:val="24"/>
        </w:rPr>
        <w:t>. Zasady naczelne Konstytucji Ghany z 1992 r.</w:t>
      </w:r>
      <w:r>
        <w:rPr>
          <w:rFonts w:ascii="Garamond" w:hAnsi="Garamond" w:cstheme="majorBidi"/>
          <w:sz w:val="24"/>
          <w:szCs w:val="24"/>
        </w:rPr>
        <w:t>;</w:t>
      </w:r>
    </w:p>
    <w:p w14:paraId="528E160C" w14:textId="77777777" w:rsidR="00FA2C82" w:rsidRPr="009911EA" w:rsidRDefault="00FA2C82" w:rsidP="00FA2C82">
      <w:pPr>
        <w:pStyle w:val="Akapitzlist"/>
        <w:numPr>
          <w:ilvl w:val="0"/>
          <w:numId w:val="5"/>
        </w:numPr>
        <w:tabs>
          <w:tab w:val="left" w:pos="4539"/>
        </w:tabs>
        <w:spacing w:line="276" w:lineRule="auto"/>
        <w:jc w:val="both"/>
        <w:rPr>
          <w:rFonts w:ascii="Garamond" w:hAnsi="Garamond" w:cstheme="majorBidi"/>
          <w:b/>
          <w:bCs/>
          <w:i/>
          <w:iCs/>
          <w:sz w:val="24"/>
          <w:szCs w:val="24"/>
        </w:rPr>
      </w:pPr>
      <w:r w:rsidRPr="009911EA">
        <w:rPr>
          <w:rFonts w:ascii="Garamond" w:hAnsi="Garamond" w:cstheme="majorBidi"/>
          <w:sz w:val="24"/>
          <w:szCs w:val="24"/>
        </w:rPr>
        <w:t>[</w:t>
      </w:r>
      <w:r w:rsidRPr="009911EA">
        <w:rPr>
          <w:rFonts w:ascii="Garamond" w:hAnsi="Garamond" w:cstheme="majorBidi"/>
          <w:i/>
          <w:iCs/>
          <w:sz w:val="24"/>
          <w:szCs w:val="24"/>
        </w:rPr>
        <w:t>Człowiek wobec wyzwań i zagrożeń XXI wieku</w:t>
      </w:r>
      <w:r w:rsidRPr="009911EA">
        <w:rPr>
          <w:rFonts w:ascii="Garamond" w:hAnsi="Garamond" w:cstheme="majorBidi"/>
          <w:sz w:val="24"/>
          <w:szCs w:val="24"/>
        </w:rPr>
        <w:t>, Olsztyn (udział zdalny), 29.05.2020; Katedra Pedagogiki Społecznej i Metodologii Badań Edukacyjnych Wydziału Nauk Społecznych Uniwersytetu Warmińsko-Mazurskiego w Olsztynie oraz Studenckie Koło Naukowe Pracy Socjalnej „Kreatywni” i Koło Naukowe Wolontariatu na tym Uniwersytecie] –</w:t>
      </w:r>
      <w:r w:rsidRPr="009911EA">
        <w:rPr>
          <w:rFonts w:ascii="Garamond" w:hAnsi="Garamond" w:cstheme="majorBidi"/>
          <w:b/>
          <w:bCs/>
          <w:i/>
          <w:iCs/>
          <w:sz w:val="24"/>
          <w:szCs w:val="24"/>
        </w:rPr>
        <w:t xml:space="preserve"> Prawo a współpraca i dialog społeczny</w:t>
      </w:r>
      <w:r>
        <w:rPr>
          <w:rFonts w:ascii="Garamond" w:hAnsi="Garamond" w:cstheme="majorBidi"/>
          <w:sz w:val="24"/>
          <w:szCs w:val="24"/>
        </w:rPr>
        <w:t>;</w:t>
      </w:r>
    </w:p>
    <w:p w14:paraId="2FF09956" w14:textId="77777777" w:rsidR="00FA2C82" w:rsidRPr="009911EA" w:rsidRDefault="00FA2C82" w:rsidP="00FA2C82">
      <w:pPr>
        <w:pStyle w:val="Akapitzlist"/>
        <w:numPr>
          <w:ilvl w:val="0"/>
          <w:numId w:val="5"/>
        </w:numPr>
        <w:tabs>
          <w:tab w:val="left" w:pos="4539"/>
        </w:tabs>
        <w:spacing w:line="276" w:lineRule="auto"/>
        <w:jc w:val="both"/>
        <w:rPr>
          <w:rFonts w:ascii="Garamond" w:hAnsi="Garamond" w:cstheme="majorBidi"/>
          <w:b/>
          <w:bCs/>
          <w:i/>
          <w:iCs/>
          <w:sz w:val="24"/>
          <w:szCs w:val="24"/>
        </w:rPr>
      </w:pPr>
      <w:r w:rsidRPr="009911EA">
        <w:rPr>
          <w:rFonts w:ascii="Garamond" w:hAnsi="Garamond" w:cstheme="majorBidi"/>
          <w:sz w:val="24"/>
          <w:szCs w:val="24"/>
        </w:rPr>
        <w:t>[</w:t>
      </w:r>
      <w:r w:rsidRPr="009911EA">
        <w:rPr>
          <w:rFonts w:ascii="Garamond" w:hAnsi="Garamond" w:cstheme="majorBidi"/>
          <w:i/>
          <w:iCs/>
          <w:sz w:val="24"/>
          <w:szCs w:val="24"/>
        </w:rPr>
        <w:t>Sztuka, polityka, gospodarka – konflikty na przestrzeni dziejów</w:t>
      </w:r>
      <w:r w:rsidRPr="009911EA">
        <w:rPr>
          <w:rFonts w:ascii="Garamond" w:hAnsi="Garamond" w:cstheme="majorBidi"/>
          <w:sz w:val="24"/>
          <w:szCs w:val="24"/>
        </w:rPr>
        <w:t xml:space="preserve">, Kraków (udział zdalny), 4-5.06.2020; Koło Naukowe Doktorantów Historii „Onyks” Wydziału Historii i Dziedzictwa Kulturowego Uniwersytetu Papieskiego Jana Pawła II) – </w:t>
      </w:r>
      <w:r w:rsidRPr="009911EA">
        <w:rPr>
          <w:rFonts w:ascii="Garamond" w:hAnsi="Garamond" w:cstheme="majorBidi"/>
          <w:b/>
          <w:bCs/>
          <w:i/>
          <w:iCs/>
          <w:sz w:val="24"/>
          <w:szCs w:val="24"/>
        </w:rPr>
        <w:t>Pierwsze kontakty afrykańsko-europejskie w 2 połowie XV w. Czy tylko konflikt?</w:t>
      </w:r>
      <w:r>
        <w:rPr>
          <w:rFonts w:ascii="Garamond" w:hAnsi="Garamond" w:cstheme="majorBidi"/>
          <w:sz w:val="24"/>
          <w:szCs w:val="24"/>
        </w:rPr>
        <w:t>;</w:t>
      </w:r>
    </w:p>
    <w:p w14:paraId="3C373CF4" w14:textId="77777777" w:rsidR="00FA2C82" w:rsidRPr="009911EA" w:rsidRDefault="00FA2C82" w:rsidP="00FA2C82">
      <w:pPr>
        <w:pStyle w:val="Akapitzlist"/>
        <w:numPr>
          <w:ilvl w:val="0"/>
          <w:numId w:val="5"/>
        </w:numPr>
        <w:tabs>
          <w:tab w:val="left" w:pos="4539"/>
        </w:tabs>
        <w:spacing w:line="276" w:lineRule="auto"/>
        <w:jc w:val="both"/>
        <w:rPr>
          <w:rFonts w:ascii="Garamond" w:hAnsi="Garamond" w:cstheme="majorBidi"/>
          <w:b/>
          <w:bCs/>
          <w:i/>
          <w:iCs/>
          <w:sz w:val="24"/>
          <w:szCs w:val="24"/>
        </w:rPr>
      </w:pPr>
      <w:r w:rsidRPr="009911EA">
        <w:rPr>
          <w:rFonts w:ascii="Garamond" w:hAnsi="Garamond" w:cstheme="majorBidi"/>
          <w:sz w:val="24"/>
          <w:szCs w:val="24"/>
        </w:rPr>
        <w:t>[</w:t>
      </w:r>
      <w:r w:rsidRPr="009911EA">
        <w:rPr>
          <w:rFonts w:ascii="Garamond" w:hAnsi="Garamond" w:cstheme="majorBidi"/>
          <w:i/>
          <w:iCs/>
          <w:sz w:val="24"/>
          <w:szCs w:val="24"/>
        </w:rPr>
        <w:t>Wyzwania ochrony środowiska</w:t>
      </w:r>
      <w:r w:rsidRPr="009911EA">
        <w:rPr>
          <w:rFonts w:ascii="Garamond" w:hAnsi="Garamond" w:cstheme="majorBidi"/>
          <w:sz w:val="24"/>
          <w:szCs w:val="24"/>
        </w:rPr>
        <w:t xml:space="preserve">, Wrocław (udział zdalny), 12-13.06.2020; Koło Naukowe Studentów Ochrony Środowiska Uniwersytetu Wrocławskiego] – </w:t>
      </w:r>
      <w:r w:rsidRPr="009911EA">
        <w:rPr>
          <w:rFonts w:ascii="Garamond" w:hAnsi="Garamond" w:cstheme="majorBidi"/>
          <w:b/>
          <w:bCs/>
          <w:i/>
          <w:iCs/>
          <w:sz w:val="24"/>
          <w:szCs w:val="24"/>
        </w:rPr>
        <w:t>Zasada ochrony środowiska naturalnego w świetle Konstytucji RP z 1997 roku</w:t>
      </w:r>
      <w:r>
        <w:rPr>
          <w:rFonts w:ascii="Garamond" w:hAnsi="Garamond" w:cstheme="majorBidi"/>
          <w:sz w:val="24"/>
          <w:szCs w:val="24"/>
        </w:rPr>
        <w:t>;</w:t>
      </w:r>
    </w:p>
    <w:p w14:paraId="2E2A25C6" w14:textId="77777777" w:rsidR="00FA2C82" w:rsidRPr="009911EA" w:rsidRDefault="00FA2C82" w:rsidP="00FA2C82">
      <w:pPr>
        <w:pStyle w:val="Akapitzlist"/>
        <w:numPr>
          <w:ilvl w:val="0"/>
          <w:numId w:val="5"/>
        </w:numPr>
        <w:tabs>
          <w:tab w:val="left" w:pos="4539"/>
        </w:tabs>
        <w:spacing w:line="276" w:lineRule="auto"/>
        <w:jc w:val="both"/>
        <w:rPr>
          <w:rFonts w:ascii="Garamond" w:hAnsi="Garamond" w:cstheme="majorBidi"/>
          <w:b/>
          <w:bCs/>
          <w:i/>
          <w:iCs/>
          <w:sz w:val="24"/>
          <w:szCs w:val="24"/>
        </w:rPr>
      </w:pPr>
      <w:r w:rsidRPr="009911EA">
        <w:rPr>
          <w:rFonts w:ascii="Garamond" w:hAnsi="Garamond" w:cstheme="majorBidi"/>
          <w:sz w:val="24"/>
          <w:szCs w:val="24"/>
        </w:rPr>
        <w:t>[</w:t>
      </w:r>
      <w:r w:rsidRPr="009911EA">
        <w:rPr>
          <w:rFonts w:ascii="Garamond" w:hAnsi="Garamond" w:cstheme="majorBidi"/>
          <w:i/>
          <w:iCs/>
          <w:sz w:val="24"/>
          <w:szCs w:val="24"/>
        </w:rPr>
        <w:t>Antagonizmy</w:t>
      </w:r>
      <w:r w:rsidRPr="009911EA">
        <w:rPr>
          <w:rFonts w:ascii="Garamond" w:hAnsi="Garamond" w:cstheme="majorBidi"/>
          <w:sz w:val="24"/>
          <w:szCs w:val="24"/>
        </w:rPr>
        <w:t xml:space="preserve">, Kraków (udział zdalny), 27-28.06.2020; Katedra Porównawczych Studiów Cywilizacji UJ, Instytut Językoznawstwa i Literaturoznawstwa Uniwersytetu Przyrodniczo-Humanistycznego w Siedlcach, Ośrodek Badawczy </w:t>
      </w:r>
      <w:proofErr w:type="spellStart"/>
      <w:r w:rsidRPr="009911EA">
        <w:rPr>
          <w:rFonts w:ascii="Garamond" w:hAnsi="Garamond" w:cstheme="majorBidi"/>
          <w:sz w:val="24"/>
          <w:szCs w:val="24"/>
        </w:rPr>
        <w:t>Facta</w:t>
      </w:r>
      <w:proofErr w:type="spellEnd"/>
      <w:r w:rsidRPr="009911EA">
        <w:rPr>
          <w:rFonts w:ascii="Garamond" w:hAnsi="Garamond" w:cstheme="majorBidi"/>
          <w:sz w:val="24"/>
          <w:szCs w:val="24"/>
        </w:rPr>
        <w:t xml:space="preserve"> </w:t>
      </w:r>
      <w:proofErr w:type="spellStart"/>
      <w:r w:rsidRPr="009911EA">
        <w:rPr>
          <w:rFonts w:ascii="Garamond" w:hAnsi="Garamond" w:cstheme="majorBidi"/>
          <w:sz w:val="24"/>
          <w:szCs w:val="24"/>
        </w:rPr>
        <w:t>Ficta</w:t>
      </w:r>
      <w:proofErr w:type="spellEnd"/>
      <w:r w:rsidRPr="009911EA">
        <w:rPr>
          <w:rFonts w:ascii="Garamond" w:hAnsi="Garamond" w:cstheme="majorBidi"/>
          <w:sz w:val="24"/>
          <w:szCs w:val="24"/>
        </w:rPr>
        <w:t xml:space="preserve">] – </w:t>
      </w:r>
      <w:r w:rsidRPr="009911EA">
        <w:rPr>
          <w:rFonts w:ascii="Garamond" w:hAnsi="Garamond" w:cstheme="majorBidi"/>
          <w:b/>
          <w:bCs/>
          <w:i/>
          <w:iCs/>
          <w:sz w:val="24"/>
          <w:szCs w:val="24"/>
        </w:rPr>
        <w:t>Trwałość i zmienność. Paradoksy zmiany konstytucji w systemie demokratycznym</w:t>
      </w:r>
      <w:r>
        <w:rPr>
          <w:rFonts w:ascii="Garamond" w:hAnsi="Garamond" w:cstheme="majorBidi"/>
          <w:sz w:val="24"/>
          <w:szCs w:val="24"/>
        </w:rPr>
        <w:t>;</w:t>
      </w:r>
    </w:p>
    <w:p w14:paraId="21F7DB32" w14:textId="77777777" w:rsidR="00FA2C82" w:rsidRPr="009911EA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3CA0E4D5" w14:textId="77777777" w:rsidR="00FA2C82" w:rsidRPr="009911EA" w:rsidRDefault="00FA2C82" w:rsidP="00FA2C82">
      <w:pPr>
        <w:numPr>
          <w:ilvl w:val="0"/>
          <w:numId w:val="3"/>
        </w:numPr>
        <w:tabs>
          <w:tab w:val="left" w:pos="5259"/>
        </w:tabs>
        <w:suppressAutoHyphens/>
        <w:spacing w:after="0" w:line="276" w:lineRule="auto"/>
        <w:ind w:left="720" w:hanging="360"/>
        <w:jc w:val="both"/>
        <w:rPr>
          <w:rFonts w:ascii="Garamond" w:hAnsi="Garamond"/>
          <w:b/>
          <w:bCs/>
          <w:sz w:val="24"/>
          <w:szCs w:val="24"/>
        </w:rPr>
      </w:pPr>
      <w:r w:rsidRPr="009911EA">
        <w:rPr>
          <w:rFonts w:ascii="Garamond" w:hAnsi="Garamond"/>
          <w:b/>
          <w:bCs/>
          <w:sz w:val="24"/>
          <w:szCs w:val="24"/>
        </w:rPr>
        <w:t>zagranicznych:</w:t>
      </w:r>
    </w:p>
    <w:p w14:paraId="037786CA" w14:textId="77777777" w:rsidR="00FA2C82" w:rsidRPr="009911EA" w:rsidRDefault="00FA2C82" w:rsidP="00FA2C82">
      <w:pPr>
        <w:spacing w:after="0" w:line="276" w:lineRule="auto"/>
        <w:jc w:val="both"/>
        <w:rPr>
          <w:rFonts w:ascii="Garamond" w:hAnsi="Garamond" w:cstheme="majorBidi"/>
          <w:sz w:val="24"/>
          <w:szCs w:val="24"/>
        </w:rPr>
      </w:pPr>
    </w:p>
    <w:p w14:paraId="1B7AAAD5" w14:textId="77777777" w:rsidR="00FA2C82" w:rsidRPr="009911EA" w:rsidRDefault="00FA2C82" w:rsidP="00FA2C82">
      <w:pPr>
        <w:spacing w:after="0" w:line="276" w:lineRule="auto"/>
        <w:ind w:left="360"/>
        <w:jc w:val="both"/>
        <w:rPr>
          <w:rFonts w:ascii="Garamond" w:hAnsi="Garamond" w:cstheme="majorBidi"/>
          <w:b/>
          <w:bCs/>
          <w:sz w:val="24"/>
          <w:szCs w:val="24"/>
          <w:lang w:val="en-US"/>
        </w:rPr>
      </w:pPr>
      <w:proofErr w:type="spellStart"/>
      <w:r w:rsidRPr="009911EA">
        <w:rPr>
          <w:rFonts w:ascii="Garamond" w:hAnsi="Garamond" w:cstheme="majorBidi"/>
          <w:b/>
          <w:bCs/>
          <w:sz w:val="24"/>
          <w:szCs w:val="24"/>
          <w:lang w:val="en-US"/>
        </w:rPr>
        <w:t>mgr</w:t>
      </w:r>
      <w:proofErr w:type="spellEnd"/>
      <w:r w:rsidRPr="009911EA">
        <w:rPr>
          <w:rFonts w:ascii="Garamond" w:hAnsi="Garamond" w:cstheme="majorBidi"/>
          <w:b/>
          <w:bCs/>
          <w:sz w:val="24"/>
          <w:szCs w:val="24"/>
          <w:lang w:val="en-US"/>
        </w:rPr>
        <w:t xml:space="preserve"> Rafał Smoleń:</w:t>
      </w:r>
    </w:p>
    <w:p w14:paraId="4BF870BD" w14:textId="77777777" w:rsidR="00FA2C82" w:rsidRPr="009911EA" w:rsidRDefault="00FA2C82" w:rsidP="00FA2C82">
      <w:pPr>
        <w:spacing w:after="0" w:line="276" w:lineRule="auto"/>
        <w:jc w:val="both"/>
        <w:rPr>
          <w:rFonts w:ascii="Garamond" w:hAnsi="Garamond" w:cstheme="majorBidi"/>
          <w:sz w:val="24"/>
          <w:szCs w:val="24"/>
          <w:lang w:val="en-US"/>
        </w:rPr>
      </w:pPr>
    </w:p>
    <w:p w14:paraId="1509E7D1" w14:textId="77777777" w:rsidR="00FA2C82" w:rsidRPr="009911EA" w:rsidRDefault="00FA2C82" w:rsidP="00FA2C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 w:cstheme="majorBidi"/>
          <w:sz w:val="24"/>
          <w:szCs w:val="24"/>
          <w:lang w:val="en-US"/>
        </w:rPr>
      </w:pPr>
      <w:r w:rsidRPr="009911EA">
        <w:rPr>
          <w:rFonts w:ascii="Garamond" w:hAnsi="Garamond" w:cstheme="majorBidi"/>
          <w:sz w:val="24"/>
          <w:szCs w:val="24"/>
          <w:lang w:val="en-US"/>
        </w:rPr>
        <w:t>[</w:t>
      </w:r>
      <w:r w:rsidRPr="009911EA">
        <w:rPr>
          <w:rFonts w:ascii="Garamond" w:hAnsi="Garamond" w:cstheme="majorBidi"/>
          <w:i/>
          <w:iCs/>
          <w:sz w:val="24"/>
          <w:szCs w:val="24"/>
          <w:lang w:val="en-US"/>
        </w:rPr>
        <w:t>International Online Conference on European Studies: “Critical Thinking in Critical Times”</w:t>
      </w:r>
      <w:r w:rsidRPr="009911EA">
        <w:rPr>
          <w:rFonts w:ascii="Garamond" w:hAnsi="Garamond" w:cstheme="majorBidi"/>
          <w:sz w:val="24"/>
          <w:szCs w:val="24"/>
          <w:lang w:val="en-US"/>
        </w:rPr>
        <w:t>, Londyn (</w:t>
      </w:r>
      <w:proofErr w:type="spellStart"/>
      <w:r w:rsidRPr="009911EA">
        <w:rPr>
          <w:rFonts w:ascii="Garamond" w:hAnsi="Garamond" w:cstheme="majorBidi"/>
          <w:sz w:val="24"/>
          <w:szCs w:val="24"/>
          <w:lang w:val="en-US"/>
        </w:rPr>
        <w:t>udział</w:t>
      </w:r>
      <w:proofErr w:type="spellEnd"/>
      <w:r w:rsidRPr="009911EA">
        <w:rPr>
          <w:rFonts w:ascii="Garamond" w:hAnsi="Garamond" w:cstheme="majorBidi"/>
          <w:sz w:val="24"/>
          <w:szCs w:val="24"/>
          <w:lang w:val="en-US"/>
        </w:rPr>
        <w:t xml:space="preserve"> </w:t>
      </w:r>
      <w:proofErr w:type="spellStart"/>
      <w:r w:rsidRPr="009911EA">
        <w:rPr>
          <w:rFonts w:ascii="Garamond" w:hAnsi="Garamond" w:cstheme="majorBidi"/>
          <w:sz w:val="24"/>
          <w:szCs w:val="24"/>
          <w:lang w:val="en-US"/>
        </w:rPr>
        <w:t>zdalny</w:t>
      </w:r>
      <w:proofErr w:type="spellEnd"/>
      <w:r w:rsidRPr="009911EA">
        <w:rPr>
          <w:rFonts w:ascii="Garamond" w:hAnsi="Garamond" w:cstheme="majorBidi"/>
          <w:sz w:val="24"/>
          <w:szCs w:val="24"/>
          <w:lang w:val="en-US"/>
        </w:rPr>
        <w:t xml:space="preserve">), 27-28.06.2020; London Centre for Interdisciplinary Research, </w:t>
      </w:r>
      <w:proofErr w:type="spellStart"/>
      <w:r w:rsidRPr="009911EA">
        <w:rPr>
          <w:rFonts w:ascii="Garamond" w:hAnsi="Garamond" w:cstheme="majorBidi"/>
          <w:sz w:val="24"/>
          <w:szCs w:val="24"/>
          <w:lang w:val="en-US"/>
        </w:rPr>
        <w:t>Università</w:t>
      </w:r>
      <w:proofErr w:type="spellEnd"/>
      <w:r w:rsidRPr="009911EA">
        <w:rPr>
          <w:rFonts w:ascii="Garamond" w:hAnsi="Garamond" w:cstheme="majorBidi"/>
          <w:sz w:val="24"/>
          <w:szCs w:val="24"/>
          <w:lang w:val="en-US"/>
        </w:rPr>
        <w:t xml:space="preserve"> </w:t>
      </w:r>
      <w:proofErr w:type="spellStart"/>
      <w:r w:rsidRPr="009911EA">
        <w:rPr>
          <w:rFonts w:ascii="Garamond" w:hAnsi="Garamond" w:cstheme="majorBidi"/>
          <w:sz w:val="24"/>
          <w:szCs w:val="24"/>
          <w:lang w:val="en-US"/>
        </w:rPr>
        <w:t>degli</w:t>
      </w:r>
      <w:proofErr w:type="spellEnd"/>
      <w:r w:rsidRPr="009911EA">
        <w:rPr>
          <w:rFonts w:ascii="Garamond" w:hAnsi="Garamond" w:cstheme="majorBidi"/>
          <w:sz w:val="24"/>
          <w:szCs w:val="24"/>
          <w:lang w:val="en-US"/>
        </w:rPr>
        <w:t xml:space="preserve"> </w:t>
      </w:r>
      <w:proofErr w:type="spellStart"/>
      <w:r w:rsidRPr="009911EA">
        <w:rPr>
          <w:rFonts w:ascii="Garamond" w:hAnsi="Garamond" w:cstheme="majorBidi"/>
          <w:sz w:val="24"/>
          <w:szCs w:val="24"/>
          <w:lang w:val="en-US"/>
        </w:rPr>
        <w:t>Studi</w:t>
      </w:r>
      <w:proofErr w:type="spellEnd"/>
      <w:r w:rsidRPr="009911EA">
        <w:rPr>
          <w:rFonts w:ascii="Garamond" w:hAnsi="Garamond" w:cstheme="majorBidi"/>
          <w:sz w:val="24"/>
          <w:szCs w:val="24"/>
          <w:lang w:val="en-US"/>
        </w:rPr>
        <w:t xml:space="preserve"> di Teramo] – </w:t>
      </w:r>
      <w:r w:rsidRPr="009911EA">
        <w:rPr>
          <w:rFonts w:ascii="Garamond" w:hAnsi="Garamond" w:cstheme="majorBidi"/>
          <w:b/>
          <w:bCs/>
          <w:i/>
          <w:iCs/>
          <w:sz w:val="24"/>
          <w:szCs w:val="24"/>
          <w:lang w:val="en-US"/>
        </w:rPr>
        <w:t>Material Limits of Constitutional Amendment in a Democratic System. Comparison of the European State Constitutions</w:t>
      </w:r>
      <w:r w:rsidRPr="009911EA">
        <w:rPr>
          <w:rFonts w:ascii="Garamond" w:hAnsi="Garamond" w:cstheme="majorBidi"/>
          <w:sz w:val="24"/>
          <w:szCs w:val="24"/>
          <w:lang w:val="en-US"/>
        </w:rPr>
        <w:t>.</w:t>
      </w:r>
    </w:p>
    <w:p w14:paraId="380EF8A5" w14:textId="77777777" w:rsidR="00FA2C82" w:rsidRPr="009911EA" w:rsidRDefault="00FA2C82" w:rsidP="00FA2C82">
      <w:pPr>
        <w:tabs>
          <w:tab w:val="left" w:pos="5259"/>
        </w:tabs>
        <w:suppressAutoHyphens/>
        <w:spacing w:after="0" w:line="276" w:lineRule="auto"/>
        <w:jc w:val="both"/>
        <w:rPr>
          <w:rFonts w:ascii="Garamond" w:hAnsi="Garamond"/>
          <w:sz w:val="24"/>
          <w:szCs w:val="24"/>
          <w:lang w:val="en-US"/>
        </w:rPr>
      </w:pPr>
    </w:p>
    <w:p w14:paraId="3165A2DD" w14:textId="616F3A90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03268F24" w14:textId="794E0FF9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42C7B0A1" w14:textId="01CFF3EC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21CD59A3" w14:textId="5DF47ED5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07B2A034" w14:textId="6AB890CD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4598053A" w14:textId="740D6C77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42070EBC" w14:textId="23CD25BB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102D2BD6" w14:textId="2FF76D5C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422B3A3D" w14:textId="0F660B82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58D4296E" w14:textId="5E464B6F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49C8BF6F" w14:textId="3564E48F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7AA1169D" w14:textId="10ED8EFB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0492F619" w14:textId="14F7D86E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0336A20C" w14:textId="61F34EAB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4E1DEBAF" w14:textId="6CE78930" w:rsidR="00FA2C82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0986F6DE" w14:textId="77777777" w:rsidR="00FA2C82" w:rsidRPr="009911EA" w:rsidRDefault="00FA2C82" w:rsidP="00FA2C82">
      <w:pPr>
        <w:pStyle w:val="Tekstpodstawowy"/>
        <w:tabs>
          <w:tab w:val="left" w:pos="4539"/>
        </w:tabs>
        <w:spacing w:line="276" w:lineRule="auto"/>
        <w:jc w:val="center"/>
        <w:rPr>
          <w:szCs w:val="24"/>
          <w:lang w:val="en-US"/>
        </w:rPr>
      </w:pPr>
    </w:p>
    <w:p w14:paraId="1750CAB1" w14:textId="77777777" w:rsidR="00FA2C82" w:rsidRPr="0045778D" w:rsidRDefault="00FA2C82" w:rsidP="00FA2C82">
      <w:pPr>
        <w:spacing w:after="0" w:line="276" w:lineRule="auto"/>
        <w:rPr>
          <w:rFonts w:ascii="Garamond" w:hAnsi="Garamond" w:cs="Times New Roman"/>
          <w:spacing w:val="20"/>
          <w:sz w:val="24"/>
          <w:szCs w:val="24"/>
        </w:rPr>
      </w:pPr>
    </w:p>
    <w:p w14:paraId="117C9736" w14:textId="77777777" w:rsidR="00FA2C82" w:rsidRPr="0045778D" w:rsidRDefault="00FA2C82" w:rsidP="00FA2C82">
      <w:pPr>
        <w:pStyle w:val="Nagwek1"/>
        <w:spacing w:line="276" w:lineRule="auto"/>
        <w:jc w:val="center"/>
        <w:rPr>
          <w:rFonts w:ascii="Garamond" w:hAnsi="Garamond"/>
          <w:b w:val="0"/>
          <w:smallCaps/>
          <w:spacing w:val="40"/>
          <w:szCs w:val="24"/>
          <w:u w:val="single"/>
        </w:rPr>
      </w:pPr>
      <w:r w:rsidRPr="0045778D">
        <w:rPr>
          <w:rFonts w:ascii="Garamond" w:hAnsi="Garamond"/>
          <w:smallCaps/>
          <w:spacing w:val="40"/>
          <w:szCs w:val="24"/>
          <w:u w:val="single"/>
        </w:rPr>
        <w:lastRenderedPageBreak/>
        <w:t xml:space="preserve">Sprawozdanie za 2020 r. </w:t>
      </w:r>
    </w:p>
    <w:p w14:paraId="73C19ADA" w14:textId="77777777" w:rsidR="00FA2C82" w:rsidRPr="00FA2C82" w:rsidRDefault="00FA2C82" w:rsidP="00FA2C82">
      <w:pPr>
        <w:pStyle w:val="Nagwek1"/>
        <w:tabs>
          <w:tab w:val="num" w:pos="360"/>
        </w:tabs>
        <w:spacing w:line="276" w:lineRule="auto"/>
        <w:jc w:val="center"/>
        <w:rPr>
          <w:rFonts w:ascii="Garamond" w:hAnsi="Garamond"/>
          <w:b w:val="0"/>
          <w:smallCaps/>
          <w:spacing w:val="40"/>
          <w:szCs w:val="24"/>
          <w:u w:val="single"/>
        </w:rPr>
      </w:pPr>
      <w:r w:rsidRPr="00FA2C82">
        <w:rPr>
          <w:rFonts w:ascii="Garamond" w:hAnsi="Garamond"/>
          <w:smallCaps/>
          <w:spacing w:val="40"/>
          <w:szCs w:val="24"/>
          <w:u w:val="single"/>
        </w:rPr>
        <w:t>(II kwartał, IV-VI 2020 r.)</w:t>
      </w:r>
    </w:p>
    <w:p w14:paraId="655E8BCA" w14:textId="77777777" w:rsidR="00FA2C82" w:rsidRPr="0045778D" w:rsidRDefault="00FA2C82" w:rsidP="00FA2C82">
      <w:pPr>
        <w:pStyle w:val="Nagwek2"/>
        <w:spacing w:line="276" w:lineRule="auto"/>
        <w:rPr>
          <w:rFonts w:ascii="Garamond" w:hAnsi="Garamond"/>
          <w:sz w:val="24"/>
          <w:szCs w:val="24"/>
        </w:rPr>
      </w:pPr>
      <w:r w:rsidRPr="0045778D">
        <w:rPr>
          <w:rFonts w:ascii="Garamond" w:hAnsi="Garamond"/>
          <w:sz w:val="24"/>
          <w:szCs w:val="24"/>
        </w:rPr>
        <w:t>Katedra Prawa Konstytucyjnego</w:t>
      </w:r>
    </w:p>
    <w:p w14:paraId="7725A21D" w14:textId="77777777" w:rsidR="00FA2C82" w:rsidRPr="0045778D" w:rsidRDefault="00FA2C82" w:rsidP="00FA2C82">
      <w:pPr>
        <w:pStyle w:val="Stopka"/>
        <w:tabs>
          <w:tab w:val="left" w:pos="708"/>
        </w:tabs>
        <w:spacing w:line="276" w:lineRule="auto"/>
        <w:jc w:val="center"/>
        <w:rPr>
          <w:rFonts w:ascii="Garamond" w:hAnsi="Garamond"/>
          <w:b/>
          <w:smallCaps/>
          <w:spacing w:val="40"/>
          <w:sz w:val="24"/>
          <w:szCs w:val="24"/>
        </w:rPr>
      </w:pPr>
      <w:r w:rsidRPr="0045778D">
        <w:rPr>
          <w:rFonts w:ascii="Garamond" w:hAnsi="Garamond"/>
          <w:b/>
          <w:smallCaps/>
          <w:spacing w:val="40"/>
          <w:sz w:val="24"/>
          <w:szCs w:val="24"/>
        </w:rPr>
        <w:t>Wydział Prawa i Administracji UW</w:t>
      </w:r>
    </w:p>
    <w:p w14:paraId="79C93BA7" w14:textId="77777777" w:rsidR="00FA2C82" w:rsidRPr="0045778D" w:rsidRDefault="00FA2C82" w:rsidP="00FA2C82">
      <w:pPr>
        <w:spacing w:after="0" w:line="276" w:lineRule="auto"/>
        <w:jc w:val="center"/>
        <w:rPr>
          <w:rFonts w:ascii="Garamond" w:hAnsi="Garamond" w:cs="Times New Roman"/>
          <w:sz w:val="24"/>
          <w:szCs w:val="24"/>
        </w:rPr>
      </w:pPr>
      <w:r w:rsidRPr="0045778D">
        <w:rPr>
          <w:rFonts w:ascii="Garamond" w:hAnsi="Garamond" w:cs="Times New Roman"/>
          <w:sz w:val="24"/>
          <w:szCs w:val="24"/>
        </w:rPr>
        <w:t>(opracował mgr Rafał Smoleń)</w:t>
      </w:r>
    </w:p>
    <w:p w14:paraId="38025F18" w14:textId="77777777" w:rsidR="00FA2C82" w:rsidRPr="0045778D" w:rsidRDefault="00FA2C82" w:rsidP="00FA2C8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4E06E513" w14:textId="77777777" w:rsidR="00FA2C82" w:rsidRPr="0045778D" w:rsidRDefault="00FA2C82" w:rsidP="00FA2C82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798EDD12" w14:textId="77777777" w:rsidR="00FA2C82" w:rsidRPr="0045778D" w:rsidRDefault="00FA2C82" w:rsidP="00FA2C82">
      <w:pPr>
        <w:pStyle w:val="Tekstpodstawowy"/>
        <w:spacing w:line="276" w:lineRule="auto"/>
        <w:jc w:val="left"/>
        <w:rPr>
          <w:spacing w:val="40"/>
          <w:szCs w:val="24"/>
        </w:rPr>
      </w:pPr>
      <w:r w:rsidRPr="0045778D">
        <w:rPr>
          <w:spacing w:val="40"/>
          <w:szCs w:val="24"/>
        </w:rPr>
        <w:t>Skład Katedry:</w:t>
      </w:r>
    </w:p>
    <w:p w14:paraId="78C3ED34" w14:textId="77777777" w:rsidR="00FA2C82" w:rsidRPr="0045778D" w:rsidRDefault="00FA2C82" w:rsidP="00FA2C82">
      <w:pPr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45778D">
        <w:rPr>
          <w:rFonts w:ascii="Garamond" w:hAnsi="Garamond" w:cs="Times New Roman"/>
          <w:sz w:val="24"/>
          <w:szCs w:val="24"/>
        </w:rPr>
        <w:t xml:space="preserve">prof. dr hab. Marek Zubik – Kierownik </w:t>
      </w:r>
    </w:p>
    <w:p w14:paraId="0F6FD2DD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prof. ucz. dr hab. Ryszard Piotrowski </w:t>
      </w:r>
    </w:p>
    <w:p w14:paraId="4FF91C36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dr hab. Adam </w:t>
      </w:r>
      <w:proofErr w:type="spellStart"/>
      <w:r w:rsidRPr="0045778D">
        <w:rPr>
          <w:rFonts w:eastAsiaTheme="minorHAnsi"/>
          <w:b w:val="0"/>
          <w:szCs w:val="24"/>
          <w:lang w:eastAsia="en-US"/>
        </w:rPr>
        <w:t>Krzywoń</w:t>
      </w:r>
      <w:proofErr w:type="spellEnd"/>
      <w:r w:rsidRPr="0045778D">
        <w:rPr>
          <w:rFonts w:eastAsiaTheme="minorHAnsi"/>
          <w:b w:val="0"/>
          <w:szCs w:val="24"/>
          <w:lang w:eastAsia="en-US"/>
        </w:rPr>
        <w:t xml:space="preserve"> </w:t>
      </w:r>
    </w:p>
    <w:p w14:paraId="22BC18BD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dr Zbigniew Gromek </w:t>
      </w:r>
    </w:p>
    <w:p w14:paraId="250DCB53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dr Jan Podkowik </w:t>
      </w:r>
    </w:p>
    <w:p w14:paraId="1D3DFFA1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dr Robert Rybski </w:t>
      </w:r>
    </w:p>
    <w:p w14:paraId="6E847A1C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dr Marcin Stębelski </w:t>
      </w:r>
    </w:p>
    <w:p w14:paraId="6B4D6DF8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dr Marcin Szwed </w:t>
      </w:r>
    </w:p>
    <w:p w14:paraId="1480AF38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dr Monika </w:t>
      </w:r>
      <w:proofErr w:type="spellStart"/>
      <w:r w:rsidRPr="0045778D">
        <w:rPr>
          <w:rFonts w:eastAsiaTheme="minorHAnsi"/>
          <w:b w:val="0"/>
          <w:szCs w:val="24"/>
          <w:lang w:eastAsia="en-US"/>
        </w:rPr>
        <w:t>Żabicka-Kłopotek</w:t>
      </w:r>
      <w:proofErr w:type="spellEnd"/>
    </w:p>
    <w:p w14:paraId="27CEAF04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>dr Agnieszka Wiltos</w:t>
      </w:r>
    </w:p>
    <w:p w14:paraId="3F1D04B8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mgr Klaudia Dąbrowska </w:t>
      </w:r>
    </w:p>
    <w:p w14:paraId="574ADFA2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mgr Łukasz Hnatkowski </w:t>
      </w:r>
    </w:p>
    <w:p w14:paraId="6E722D0E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mgr Konrad Rydel </w:t>
      </w:r>
    </w:p>
    <w:p w14:paraId="2D375ECF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 xml:space="preserve">mgr Rafał Smoleń </w:t>
      </w:r>
    </w:p>
    <w:p w14:paraId="403CF441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>mgr Katarzyna Gaczyńska (Szkoła Doktorska Nauk Społecznych)</w:t>
      </w:r>
    </w:p>
    <w:p w14:paraId="7D733F45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spacing w:val="20"/>
          <w:szCs w:val="24"/>
        </w:rPr>
      </w:pPr>
      <w:r w:rsidRPr="0045778D">
        <w:rPr>
          <w:rFonts w:eastAsiaTheme="minorHAnsi"/>
          <w:b w:val="0"/>
          <w:szCs w:val="24"/>
          <w:lang w:eastAsia="en-US"/>
        </w:rPr>
        <w:t>mgr Patryk Kukliński (Szkoła Doktorska Nauk Społecznych)</w:t>
      </w:r>
    </w:p>
    <w:p w14:paraId="494F3C37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jc w:val="left"/>
        <w:rPr>
          <w:rFonts w:eastAsiaTheme="minorHAnsi"/>
          <w:b w:val="0"/>
          <w:szCs w:val="24"/>
          <w:lang w:eastAsia="en-US"/>
        </w:rPr>
      </w:pPr>
      <w:r w:rsidRPr="0045778D">
        <w:rPr>
          <w:rFonts w:eastAsiaTheme="minorHAnsi"/>
          <w:b w:val="0"/>
          <w:szCs w:val="24"/>
          <w:lang w:eastAsia="en-US"/>
        </w:rPr>
        <w:t>mgr Dominik Łukowiak (Szkoła Doktorska Nauk Społecznych)</w:t>
      </w:r>
    </w:p>
    <w:p w14:paraId="7FC5F772" w14:textId="77777777" w:rsidR="00FA2C82" w:rsidRDefault="00FA2C82" w:rsidP="00FA2C82">
      <w:pPr>
        <w:pStyle w:val="Tekstpodstawowy"/>
        <w:tabs>
          <w:tab w:val="left" w:pos="1080"/>
        </w:tabs>
        <w:spacing w:line="276" w:lineRule="auto"/>
        <w:ind w:left="360"/>
        <w:rPr>
          <w:spacing w:val="20"/>
          <w:szCs w:val="24"/>
        </w:rPr>
      </w:pPr>
    </w:p>
    <w:p w14:paraId="68B2DF13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ind w:left="360"/>
        <w:rPr>
          <w:spacing w:val="20"/>
          <w:szCs w:val="24"/>
        </w:rPr>
      </w:pPr>
    </w:p>
    <w:p w14:paraId="3124D61D" w14:textId="77777777" w:rsidR="00FA2C82" w:rsidRPr="0045778D" w:rsidRDefault="00FA2C82" w:rsidP="00FA2C82">
      <w:pPr>
        <w:pStyle w:val="Tekstpodstawowy"/>
        <w:tabs>
          <w:tab w:val="left" w:pos="1080"/>
        </w:tabs>
        <w:spacing w:line="276" w:lineRule="auto"/>
        <w:ind w:left="360"/>
        <w:jc w:val="center"/>
        <w:rPr>
          <w:spacing w:val="20"/>
          <w:szCs w:val="24"/>
        </w:rPr>
      </w:pPr>
      <w:r w:rsidRPr="0045778D">
        <w:rPr>
          <w:spacing w:val="20"/>
          <w:szCs w:val="24"/>
        </w:rPr>
        <w:t>NAGRODY I WYRÓŻNIENIA</w:t>
      </w:r>
    </w:p>
    <w:p w14:paraId="6D36D3D3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b/>
          <w:spacing w:val="20"/>
          <w:sz w:val="24"/>
          <w:szCs w:val="24"/>
        </w:rPr>
      </w:pPr>
    </w:p>
    <w:p w14:paraId="6B6935D1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45778D">
        <w:rPr>
          <w:rFonts w:ascii="Garamond" w:hAnsi="Garamond"/>
          <w:b/>
          <w:bCs/>
          <w:spacing w:val="20"/>
          <w:sz w:val="24"/>
          <w:szCs w:val="24"/>
        </w:rPr>
        <w:t>1) nazwa nagrody lub wyróżnienia:</w:t>
      </w:r>
      <w:r w:rsidRPr="0045778D">
        <w:rPr>
          <w:rFonts w:ascii="Garamond" w:hAnsi="Garamond"/>
          <w:spacing w:val="20"/>
          <w:sz w:val="24"/>
          <w:szCs w:val="24"/>
        </w:rPr>
        <w:t xml:space="preserve"> wyróżnienie w XVII edycji Konkursu im. Profesora Michała Kuleszy na najlepszą rozprawę doktorską oraz pracę magisterską, dotyczące ustroju i działalności samorządu terytorialnego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3E428FFB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1A9A702B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45778D">
        <w:rPr>
          <w:rFonts w:ascii="Garamond" w:hAnsi="Garamond"/>
          <w:b/>
          <w:bCs/>
          <w:spacing w:val="20"/>
          <w:sz w:val="24"/>
          <w:szCs w:val="24"/>
        </w:rPr>
        <w:t>2) nazwa organu lub instytucji przyznającej nagrodę:</w:t>
      </w:r>
      <w:r w:rsidRPr="0045778D">
        <w:rPr>
          <w:rFonts w:ascii="Garamond" w:hAnsi="Garamond"/>
          <w:spacing w:val="20"/>
          <w:sz w:val="24"/>
          <w:szCs w:val="24"/>
        </w:rPr>
        <w:t xml:space="preserve"> redakcja miesięcznika „Samorząd Terytorialny”, Wolters Kluwer Polska sp. z o.o.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31CDEF3F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4460249F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45778D">
        <w:rPr>
          <w:rFonts w:ascii="Garamond" w:hAnsi="Garamond"/>
          <w:b/>
          <w:bCs/>
          <w:spacing w:val="20"/>
          <w:sz w:val="24"/>
          <w:szCs w:val="24"/>
        </w:rPr>
        <w:t xml:space="preserve">3) charakter nagrody </w:t>
      </w:r>
      <w:r w:rsidRPr="0045778D">
        <w:rPr>
          <w:rFonts w:ascii="Garamond" w:hAnsi="Garamond"/>
          <w:spacing w:val="20"/>
          <w:sz w:val="24"/>
          <w:szCs w:val="24"/>
        </w:rPr>
        <w:t>(indywidualna, zespołowa, dla jednostki naukowej): indywidualna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3769AE58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6C5243DA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45778D">
        <w:rPr>
          <w:rFonts w:ascii="Garamond" w:hAnsi="Garamond"/>
          <w:b/>
          <w:bCs/>
          <w:spacing w:val="20"/>
          <w:sz w:val="24"/>
          <w:szCs w:val="24"/>
        </w:rPr>
        <w:t>4) rodzaj działalności uhonorowanej nagrodą</w:t>
      </w:r>
      <w:r w:rsidRPr="0045778D">
        <w:rPr>
          <w:rFonts w:ascii="Garamond" w:hAnsi="Garamond"/>
          <w:spacing w:val="20"/>
          <w:sz w:val="24"/>
          <w:szCs w:val="24"/>
        </w:rPr>
        <w:t xml:space="preserve"> (działalność naukowa lub naukowo-badawcza, osiągnięcia naukowo-techniczne, osiągnięcia naukowe lub artystyczne, wybitny dorobek naukowy lub artystyczny, osiągnięcia będące podstawą nadania stopnia doktora habilitowanego, wyróżniona rozprawa doktorska, zastosowanie praktyczne wyników badań naukowych lub prac rozwojowych, inne): wyróżniona praca magisterska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2B01F2E4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04CFCF80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45778D">
        <w:rPr>
          <w:rFonts w:ascii="Garamond" w:hAnsi="Garamond"/>
          <w:b/>
          <w:bCs/>
          <w:spacing w:val="20"/>
          <w:sz w:val="24"/>
          <w:szCs w:val="24"/>
        </w:rPr>
        <w:t>5) kraj, w którym przyznano nagrodę lub wyróżnienie:</w:t>
      </w:r>
      <w:r w:rsidRPr="0045778D">
        <w:rPr>
          <w:rFonts w:ascii="Garamond" w:hAnsi="Garamond"/>
          <w:spacing w:val="20"/>
          <w:sz w:val="24"/>
          <w:szCs w:val="24"/>
        </w:rPr>
        <w:t xml:space="preserve"> Polska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33581D98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56741D9E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104392">
        <w:rPr>
          <w:rFonts w:ascii="Garamond" w:hAnsi="Garamond"/>
          <w:b/>
          <w:bCs/>
          <w:spacing w:val="20"/>
          <w:sz w:val="24"/>
          <w:szCs w:val="24"/>
        </w:rPr>
        <w:lastRenderedPageBreak/>
        <w:t>6) imiona i nazwisko oraz tytuł lub stopień naukowy laureata nagrody lub wyróżnienia:</w:t>
      </w:r>
      <w:r w:rsidRPr="0045778D">
        <w:rPr>
          <w:rFonts w:ascii="Garamond" w:hAnsi="Garamond"/>
          <w:spacing w:val="20"/>
          <w:sz w:val="24"/>
          <w:szCs w:val="24"/>
        </w:rPr>
        <w:t xml:space="preserve"> Dominik Łukowiak, mgr</w:t>
      </w:r>
      <w:r>
        <w:rPr>
          <w:rFonts w:ascii="Garamond" w:hAnsi="Garamond"/>
          <w:spacing w:val="20"/>
          <w:sz w:val="24"/>
          <w:szCs w:val="24"/>
        </w:rPr>
        <w:t>;</w:t>
      </w:r>
    </w:p>
    <w:p w14:paraId="3FA12897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</w:p>
    <w:p w14:paraId="249EFBCE" w14:textId="77777777" w:rsidR="00FA2C82" w:rsidRPr="0045778D" w:rsidRDefault="00FA2C82" w:rsidP="00FA2C82">
      <w:pPr>
        <w:tabs>
          <w:tab w:val="left" w:pos="4539"/>
        </w:tabs>
        <w:spacing w:after="0" w:line="276" w:lineRule="auto"/>
        <w:jc w:val="both"/>
        <w:rPr>
          <w:rFonts w:ascii="Garamond" w:hAnsi="Garamond"/>
          <w:spacing w:val="20"/>
          <w:sz w:val="24"/>
          <w:szCs w:val="24"/>
        </w:rPr>
      </w:pPr>
      <w:r w:rsidRPr="00104392">
        <w:rPr>
          <w:rFonts w:ascii="Garamond" w:hAnsi="Garamond"/>
          <w:b/>
          <w:bCs/>
          <w:spacing w:val="20"/>
          <w:sz w:val="24"/>
          <w:szCs w:val="24"/>
        </w:rPr>
        <w:t>7) rok przyznania nagrody lub wyróżnienia:</w:t>
      </w:r>
      <w:r w:rsidRPr="0045778D">
        <w:rPr>
          <w:rFonts w:ascii="Garamond" w:hAnsi="Garamond"/>
          <w:spacing w:val="20"/>
          <w:sz w:val="24"/>
          <w:szCs w:val="24"/>
        </w:rPr>
        <w:t xml:space="preserve"> 2020</w:t>
      </w:r>
      <w:r>
        <w:rPr>
          <w:rFonts w:ascii="Garamond" w:hAnsi="Garamond"/>
          <w:spacing w:val="20"/>
          <w:sz w:val="24"/>
          <w:szCs w:val="24"/>
        </w:rPr>
        <w:t>.</w:t>
      </w:r>
    </w:p>
    <w:p w14:paraId="4F5CC012" w14:textId="77777777" w:rsidR="00FA2C82" w:rsidRDefault="00FA2C82"/>
    <w:sectPr w:rsidR="00FA2C82" w:rsidSect="00F86F7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multilevel"/>
    <w:tmpl w:val="00000005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55B3418"/>
    <w:multiLevelType w:val="hybridMultilevel"/>
    <w:tmpl w:val="5A54A8EE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228AA"/>
    <w:multiLevelType w:val="hybridMultilevel"/>
    <w:tmpl w:val="5F98E258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2829"/>
    <w:multiLevelType w:val="hybridMultilevel"/>
    <w:tmpl w:val="8334C65C"/>
    <w:lvl w:ilvl="0" w:tplc="4192F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D6"/>
    <w:rsid w:val="004159C8"/>
    <w:rsid w:val="00574EA5"/>
    <w:rsid w:val="008D1AFF"/>
    <w:rsid w:val="00D11F5E"/>
    <w:rsid w:val="00D608D6"/>
    <w:rsid w:val="00FA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1BA0"/>
  <w15:chartTrackingRefBased/>
  <w15:docId w15:val="{AEA62EEB-0007-4F65-8708-9446DF37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C82"/>
  </w:style>
  <w:style w:type="paragraph" w:styleId="Nagwek1">
    <w:name w:val="heading 1"/>
    <w:aliases w:val="N1: 14"/>
    <w:basedOn w:val="Normalny"/>
    <w:link w:val="Nagwek1Znak"/>
    <w:qFormat/>
    <w:rsid w:val="008D1AFF"/>
    <w:pPr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2C82"/>
    <w:pPr>
      <w:keepNext/>
      <w:tabs>
        <w:tab w:val="num" w:pos="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paragraph" w:styleId="Nagwek3">
    <w:name w:val="heading 3"/>
    <w:basedOn w:val="Normalny"/>
    <w:link w:val="Nagwek3Znak"/>
    <w:qFormat/>
    <w:rsid w:val="00D11F5E"/>
    <w:pPr>
      <w:spacing w:line="360" w:lineRule="auto"/>
      <w:jc w:val="center"/>
      <w:outlineLvl w:val="2"/>
    </w:pPr>
    <w:rPr>
      <w:rFonts w:eastAsia="Times New Roman" w:cs="Times New Roman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1AFF"/>
    <w:pPr>
      <w:keepNext/>
      <w:keepLines/>
      <w:outlineLvl w:val="3"/>
    </w:pPr>
    <w:rPr>
      <w:rFonts w:eastAsiaTheme="majorEastAsia" w:cstheme="majorBid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1F5E"/>
    <w:rPr>
      <w:rFonts w:asciiTheme="majorBidi" w:eastAsia="Times New Roman" w:hAnsiTheme="majorBid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1AFF"/>
    <w:rPr>
      <w:rFonts w:asciiTheme="majorBidi" w:eastAsiaTheme="majorEastAsia" w:hAnsiTheme="majorBidi" w:cstheme="majorBidi"/>
      <w:i/>
      <w:iCs/>
      <w:sz w:val="24"/>
      <w:szCs w:val="24"/>
    </w:rPr>
  </w:style>
  <w:style w:type="character" w:customStyle="1" w:styleId="Nagwek1Znak">
    <w:name w:val="Nagłówek 1 Znak"/>
    <w:aliases w:val="N1: 14 Znak"/>
    <w:basedOn w:val="Domylnaczcionkaakapitu"/>
    <w:link w:val="Nagwek1"/>
    <w:rsid w:val="008D1AFF"/>
    <w:rPr>
      <w:rFonts w:asciiTheme="majorBidi" w:eastAsia="Times New Roman" w:hAnsiTheme="majorBidi" w:cs="Times New Roman"/>
      <w:b/>
      <w:bCs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FA2C82"/>
    <w:rPr>
      <w:rFonts w:ascii="Times New Roman" w:eastAsia="Times New Roman" w:hAnsi="Times New Roman" w:cs="Times New Roman"/>
      <w:b/>
      <w:smallCaps/>
      <w:spacing w:val="36"/>
      <w:sz w:val="3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FA2C82"/>
    <w:pPr>
      <w:suppressAutoHyphens/>
      <w:spacing w:after="0" w:line="360" w:lineRule="auto"/>
      <w:jc w:val="both"/>
    </w:pPr>
    <w:rPr>
      <w:rFonts w:ascii="Garamond" w:eastAsia="Times New Roman" w:hAnsi="Garamond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2C82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FA2C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A2C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A2C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2C82"/>
    <w:pPr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nfo.pl/sklep/kontrola-wykonywania-zadan-i-nadzor-nad-jednostkami-samorzadu-terytorialnego,1332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1357</Words>
  <Characters>8148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Smoleń</dc:creator>
  <cp:keywords/>
  <dc:description/>
  <cp:lastModifiedBy>Rafał Smoleń</cp:lastModifiedBy>
  <cp:revision>2</cp:revision>
  <dcterms:created xsi:type="dcterms:W3CDTF">2020-10-16T10:34:00Z</dcterms:created>
  <dcterms:modified xsi:type="dcterms:W3CDTF">2020-10-16T10:36:00Z</dcterms:modified>
</cp:coreProperties>
</file>